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right="0"/>
        <w:jc w:val="center"/>
        <w:rPr>
          <w:rFonts w:ascii="方正小标宋_GBK" w:eastAsia="方正小标宋_GBK" w:cs="方正小标宋_GBK"/>
          <w:b w:val="0"/>
          <w:bCs w:val="0"/>
          <w:i w:val="0"/>
          <w:iCs w:val="0"/>
          <w:caps w:val="0"/>
          <w:smallCaps w:val="0"/>
          <w:color w:val="333333"/>
          <w:spacing w:val="0"/>
          <w:sz w:val="44"/>
          <w:szCs w:val="44"/>
          <w:u w:val="none"/>
          <w:shd w:val="clear" w:color="auto" w:fill="FFFFFF"/>
        </w:rPr>
      </w:pPr>
      <w:r>
        <w:rPr>
          <w:rFonts w:ascii="方正小标宋_GBK" w:eastAsia="方正小标宋_GBK" w:cs="方正小标宋_GBK"/>
          <w:b w:val="0"/>
          <w:bCs w:val="0"/>
          <w:i w:val="0"/>
          <w:iCs w:val="0"/>
          <w:caps w:val="0"/>
          <w:smallCaps w:val="0"/>
          <w:color w:val="333333"/>
          <w:spacing w:val="0"/>
          <w:sz w:val="44"/>
          <w:szCs w:val="44"/>
          <w:u w:val="none"/>
          <w:shd w:val="clear" w:color="auto" w:fill="FFFFFF"/>
        </w:rPr>
        <w:t>特殊物品出入境卫生检疫审批办事指南</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jc w:val="both"/>
      </w:pP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方正黑体_GBK" w:eastAsia="方正黑体_GBK" w:cs="方正黑体_GBK" w:hint="eastAsia"/>
          <w:i w:val="0"/>
          <w:iCs w:val="0"/>
          <w:caps w:val="0"/>
          <w:smallCaps w:val="0"/>
          <w:color w:val="333333"/>
          <w:spacing w:val="0"/>
          <w:sz w:val="32"/>
          <w:szCs w:val="32"/>
          <w:u w:val="none"/>
          <w:shd w:val="clear" w:color="auto" w:fill="FFFFFF"/>
        </w:rPr>
      </w:pPr>
      <w:r>
        <w:rPr>
          <w:rFonts w:ascii="方正黑体_GBK" w:eastAsia="方正黑体_GBK" w:cs="方正黑体_GBK" w:hint="eastAsia"/>
          <w:i w:val="0"/>
          <w:iCs w:val="0"/>
          <w:caps w:val="0"/>
          <w:smallCaps w:val="0"/>
          <w:color w:val="333333"/>
          <w:spacing w:val="0"/>
          <w:sz w:val="32"/>
          <w:szCs w:val="32"/>
          <w:u w:val="none"/>
          <w:shd w:val="clear" w:color="auto" w:fill="FFFFFF"/>
        </w:rPr>
        <w:t>一、行政审批事项名称</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特殊物品出入境卫生检疫审批。</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二、适用范围</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本指南适用于特殊物品出入境卫生检疫审批事项的申请和办理。</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三、实施机构</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海口海关。</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四、审批依据</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shd w:val="clear" w:color="auto" w:fill="FFFFFF"/>
          <w:lang w:val="en-US" w:eastAsia="zh-CN"/>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（一）《中华人民共和国国境卫生检疫法》（</w:t>
      </w:r>
      <w:r>
        <w:rPr>
          <w:rFonts w:ascii="Times New Roman" w:eastAsia="方正仿宋_GBK" w:cs="宋体" w:hAnsi="Times New Roman" w:hint="eastAsia"/>
          <w:i w:val="0"/>
          <w:iCs w:val="0"/>
          <w:caps w:val="0"/>
          <w:smallCaps w:val="0"/>
          <w:color w:val="333333"/>
          <w:spacing w:val="0"/>
          <w:sz w:val="32"/>
          <w:szCs w:val="32"/>
          <w:u w:val="none"/>
          <w:shd w:val="clear" w:color="auto" w:fill="FFFFFF"/>
          <w:lang w:val="en-US" w:eastAsia="zh-CN"/>
        </w:rPr>
        <w:t>2024年6月28日修订，2025年1月1日起施行</w:t>
      </w:r>
      <w:r>
        <w:rPr>
          <w:rFonts w:ascii="Times New Roman" w:eastAsia="方正仿宋_GBK" w:cs="宋体" w:hAnsi="Times New Roman" w:hint="eastAsia"/>
          <w:i w:val="0"/>
          <w:iCs w:val="0"/>
          <w:caps w:val="0"/>
          <w:smallCaps w:val="0"/>
          <w:color w:val="333333"/>
          <w:spacing w:val="0"/>
          <w:sz w:val="32"/>
          <w:szCs w:val="32"/>
          <w:u w:val="none"/>
          <w:shd w:val="clear" w:color="auto" w:fill="FFFFFF"/>
        </w:rPr>
        <w:t>）。第</w:t>
      </w:r>
      <w:r>
        <w:rPr>
          <w:rFonts w:ascii="Times New Roman" w:eastAsia="方正仿宋_GBK" w:cs="宋体" w:hAnsi="Times New Roman" w:hint="eastAsia"/>
          <w:i w:val="0"/>
          <w:iCs w:val="0"/>
          <w:caps w:val="0"/>
          <w:smallCaps w:val="0"/>
          <w:color w:val="333333"/>
          <w:spacing w:val="0"/>
          <w:sz w:val="32"/>
          <w:szCs w:val="32"/>
          <w:u w:val="none"/>
          <w:shd w:val="clear" w:color="auto" w:fill="FFFFFF"/>
          <w:lang w:eastAsia="zh-CN"/>
        </w:rPr>
        <w:t>二十二</w:t>
      </w:r>
      <w:r>
        <w:rPr>
          <w:rFonts w:ascii="Times New Roman" w:eastAsia="方正仿宋_GBK" w:cs="宋体" w:hAnsi="Times New Roman" w:hint="eastAsia"/>
          <w:i w:val="0"/>
          <w:iCs w:val="0"/>
          <w:caps w:val="0"/>
          <w:smallCaps w:val="0"/>
          <w:color w:val="333333"/>
          <w:spacing w:val="0"/>
          <w:sz w:val="32"/>
          <w:szCs w:val="32"/>
          <w:u w:val="none"/>
          <w:shd w:val="clear" w:color="auto" w:fill="FFFFFF"/>
        </w:rPr>
        <w:t>条 </w:t>
      </w:r>
      <w:r>
        <w:rPr>
          <w:rFonts w:ascii="Times New Roman" w:eastAsia="方正仿宋_GBK" w:cs="宋体" w:hAnsi="Times New Roman" w:hint="eastAsia"/>
          <w:i w:val="0"/>
          <w:iCs w:val="0"/>
          <w:caps w:val="0"/>
          <w:smallCaps w:val="0"/>
          <w:color w:val="333333"/>
          <w:spacing w:val="0"/>
          <w:sz w:val="32"/>
          <w:szCs w:val="32"/>
          <w:u w:val="none"/>
          <w:shd w:val="clear" w:color="auto" w:fill="FFFFFF"/>
          <w:lang w:eastAsia="zh-CN"/>
        </w:rPr>
        <w:t>血液等人体组织、病原微生物、生物制品等关系公共卫生安全的货物、物品进境出境，除纳入药品、兽药、医疗器械管理的外，应当由海关事先实施卫生检疫审批，并经检疫查验合格后方可进境出境。</w:t>
      </w:r>
      <w:r>
        <w:rPr>
          <w:rFonts w:ascii="Times New Roman" w:eastAsia="方正仿宋_GBK" w:cs="宋体" w:hAnsi="Times New Roman" w:hint="eastAsia"/>
          <w:i w:val="0"/>
          <w:iCs w:val="0"/>
          <w:caps w:val="0"/>
          <w:smallCaps w:val="0"/>
          <w:color w:val="333333"/>
          <w:spacing w:val="0"/>
          <w:sz w:val="32"/>
          <w:szCs w:val="32"/>
          <w:u w:val="none"/>
          <w:shd w:val="clear" w:color="auto" w:fill="FFFFFF"/>
          <w:lang w:val="en-US" w:eastAsia="zh-CN"/>
        </w:rPr>
        <w:t xml:space="preserve"> </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（二）《出入境特殊物品卫生检疫管理规定》（海关总署令第24</w:t>
      </w:r>
      <w:r>
        <w:rPr>
          <w:rFonts w:ascii="Times New Roman" w:eastAsia="方正仿宋_GBK" w:cs="宋体" w:hAnsi="Times New Roman" w:hint="eastAsia"/>
          <w:i w:val="0"/>
          <w:iCs w:val="0"/>
          <w:caps w:val="0"/>
          <w:smallCaps w:val="0"/>
          <w:color w:val="333333"/>
          <w:spacing w:val="0"/>
          <w:sz w:val="32"/>
          <w:szCs w:val="32"/>
          <w:u w:val="none"/>
          <w:shd w:val="clear" w:color="auto" w:fill="FFFFFF"/>
          <w:lang w:val="en-US" w:eastAsia="zh-CN"/>
        </w:rPr>
        <w:t>3</w:t>
      </w:r>
      <w:r>
        <w:rPr>
          <w:rFonts w:ascii="Times New Roman" w:eastAsia="方正仿宋_GBK" w:cs="宋体" w:hAnsi="Times New Roman" w:hint="eastAsia"/>
          <w:i w:val="0"/>
          <w:iCs w:val="0"/>
          <w:caps w:val="0"/>
          <w:smallCaps w:val="0"/>
          <w:color w:val="333333"/>
          <w:spacing w:val="0"/>
          <w:sz w:val="32"/>
          <w:szCs w:val="32"/>
          <w:u w:val="none"/>
          <w:shd w:val="clear" w:color="auto" w:fill="FFFFFF"/>
        </w:rPr>
        <w:t>号）第六条  直属海关负责辖区内出入境特殊物品的卫生检疫审批工作。</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五、申请条件</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（一）法律法规规定须获得相关部门批准文件的，应当获得相应批准文件；</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（二）申请人应具备与出入境特殊物品相适应的生物安全控制能力。</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六、禁止性要求</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申请人的申请不符合法定条件、标准。</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七、申请时应提交的材料</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在线申请提交电子版材料，现场办理提交与原件一致的纸质复印件，具体材料格式见附件：</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（一）申请特殊物品审批的，货主或者其代理人应当按照以下规定提供相应材料。</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1.《特殊物品出入境卫生检疫审批申请表》（原件电子版一份）；</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2.出入境特殊物品描述性材料，包括特殊物品中英文名称、类别、成分、来源、用途、主要销售渠道、输出输入的国家或者地区、生产商等（原件电子版一份）；</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3.入境、出境特殊物品含有或者可能含有病原微生物的，应当提供病原微生物的学名（中文和拉丁文）、生物学特性的说明性文件（中英文对照件）以及生产经营者或者使用者具备相应生物安全防控水平的证明文件（原件电子版一份）；</w:t>
      </w:r>
    </w:p>
    <w:p>
      <w:pPr>
        <w:pStyle w:val="26"/>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i w:val="0"/>
          <w:iCs w:val="0"/>
          <w:caps w:val="0"/>
          <w:smallCaps w:val="0"/>
          <w:color w:val="333333"/>
          <w:spacing w:val="0"/>
          <w:sz w:val="32"/>
          <w:szCs w:val="32"/>
          <w:u w:val="none"/>
          <w:shd w:val="clear" w:color="auto" w:fill="FFFFFF"/>
        </w:rPr>
      </w:pPr>
      <w:r>
        <w:rPr>
          <w:rFonts w:ascii="Times New Roman" w:eastAsia="方正仿宋_GBK" w:cs="宋体" w:hAnsi="Times New Roman" w:hint="eastAsia"/>
          <w:i w:val="0"/>
          <w:iCs w:val="0"/>
          <w:caps w:val="0"/>
          <w:smallCaps w:val="0"/>
          <w:color w:val="333333"/>
          <w:spacing w:val="0"/>
          <w:sz w:val="32"/>
          <w:szCs w:val="32"/>
          <w:u w:val="none"/>
          <w:shd w:val="clear" w:color="auto" w:fill="FFFFFF"/>
          <w:lang w:val="en-US" w:eastAsia="zh-CN"/>
        </w:rPr>
        <w:t>4</w:t>
      </w:r>
      <w:r>
        <w:rPr>
          <w:rFonts w:ascii="Times New Roman" w:eastAsia="方正仿宋_GBK" w:cs="宋体" w:hAnsi="Times New Roman" w:hint="eastAsia"/>
          <w:i w:val="0"/>
          <w:iCs w:val="0"/>
          <w:caps w:val="0"/>
          <w:smallCaps w:val="0"/>
          <w:color w:val="333333"/>
          <w:spacing w:val="0"/>
          <w:sz w:val="32"/>
          <w:szCs w:val="32"/>
          <w:u w:val="none"/>
          <w:shd w:val="clear" w:color="auto" w:fill="FFFFFF"/>
        </w:rPr>
        <w:t>.</w:t>
      </w:r>
      <w:r>
        <w:rPr>
          <w:rFonts w:ascii="Times New Roman" w:eastAsia="方正仿宋_GBK" w:cs="宋体" w:hAnsi="Times New Roman"/>
          <w:i w:val="0"/>
          <w:iCs w:val="0"/>
          <w:caps w:val="0"/>
          <w:smallCaps w:val="0"/>
          <w:color w:val="333333"/>
          <w:spacing w:val="0"/>
          <w:sz w:val="32"/>
          <w:szCs w:val="32"/>
          <w:u w:val="none"/>
          <w:shd w:val="clear" w:color="auto" w:fill="FFFFFF"/>
        </w:rPr>
        <w:t>应当取得人类遗传资源管理部门出具的批准文件，海关对有关批准文件电子数据进行系统自动比对验核（原件电子版一份）；</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i w:val="0"/>
          <w:iCs w:val="0"/>
          <w:caps w:val="0"/>
          <w:smallCaps w:val="0"/>
          <w:color w:val="333333"/>
          <w:spacing w:val="0"/>
          <w:sz w:val="32"/>
          <w:szCs w:val="32"/>
          <w:u w:val="none"/>
          <w:shd w:val="clear" w:color="auto" w:fill="FFFFFF"/>
        </w:rPr>
        <w:t>5.</w:t>
      </w:r>
      <w:r>
        <w:rPr>
          <w:rFonts w:ascii="Times New Roman" w:eastAsia="方正仿宋_GBK" w:cs="宋体" w:hAnsi="Times New Roman" w:hint="eastAsia"/>
          <w:i w:val="0"/>
          <w:iCs w:val="0"/>
          <w:caps w:val="0"/>
          <w:smallCaps w:val="0"/>
          <w:color w:val="333333"/>
          <w:spacing w:val="0"/>
          <w:sz w:val="32"/>
          <w:szCs w:val="32"/>
          <w:u w:val="none"/>
          <w:shd w:val="clear" w:color="auto" w:fill="FFFFFF"/>
        </w:rPr>
        <w:t>使用含有或者可能含有病原微生物的出入境特殊物品的单位，应当提供与生物安全风险等级相适应的生物安全实验室资质证明，BSL-3级以上实验室必须获得国家认可机构的认可（原件电子版一份）；</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lang w:eastAsia="zh-CN"/>
        </w:rPr>
      </w:pPr>
      <w:r>
        <w:rPr>
          <w:rFonts w:ascii="Times New Roman" w:eastAsia="方正仿宋_GBK" w:cs="宋体" w:hAnsi="Times New Roman"/>
          <w:i w:val="0"/>
          <w:iCs w:val="0"/>
          <w:caps w:val="0"/>
          <w:smallCaps w:val="0"/>
          <w:color w:val="333333"/>
          <w:spacing w:val="0"/>
          <w:sz w:val="32"/>
          <w:szCs w:val="32"/>
          <w:u w:val="none"/>
          <w:shd w:val="clear" w:color="auto" w:fill="FFFFFF"/>
          <w:lang w:val="en-US" w:eastAsia="zh-CN"/>
        </w:rPr>
        <w:t>6</w:t>
      </w:r>
      <w:r>
        <w:rPr>
          <w:rFonts w:ascii="Times New Roman" w:eastAsia="方正仿宋_GBK" w:cs="宋体" w:hAnsi="Times New Roman" w:hint="eastAsia"/>
          <w:i w:val="0"/>
          <w:iCs w:val="0"/>
          <w:caps w:val="0"/>
          <w:smallCaps w:val="0"/>
          <w:color w:val="333333"/>
          <w:spacing w:val="0"/>
          <w:sz w:val="32"/>
          <w:szCs w:val="32"/>
          <w:u w:val="none"/>
          <w:shd w:val="clear" w:color="auto" w:fill="FFFFFF"/>
        </w:rPr>
        <w:t>.出入境高致病性病原微生物菌（毒）种或者样本的，应当提供省级以上人民政府卫生主管部门的批准文件（原件电子版一份）</w:t>
      </w:r>
      <w:r>
        <w:rPr>
          <w:rFonts w:ascii="Times New Roman" w:eastAsia="方正仿宋_GBK" w:cs="宋体" w:hAnsi="Times New Roman" w:hint="eastAsia"/>
          <w:i w:val="0"/>
          <w:iCs w:val="0"/>
          <w:caps w:val="0"/>
          <w:smallCaps w:val="0"/>
          <w:color w:val="333333"/>
          <w:spacing w:val="0"/>
          <w:sz w:val="32"/>
          <w:szCs w:val="32"/>
          <w:u w:val="none"/>
          <w:shd w:val="clear" w:color="auto" w:fill="FFFFFF"/>
          <w:lang w:eastAsia="zh-CN"/>
        </w:rPr>
        <w:t>。</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（二）首次申请还应当提供下列材料。</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1.申请人为单位的，需提供：</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（1）单位基本情况，如单位管理体系认证情况、单位地址、生产场所、实验室设置、仓储设施设备、产品加工情况、生产过程或者工艺流程、平面图等（原件电子版一份）；</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（2）实验室生物安全资质证明文件（原件电子版一份）。</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2.申请人为自然人的，还应当提供身份证复印件（</w:t>
      </w:r>
      <w:r>
        <w:rPr>
          <w:rFonts w:ascii="Times New Roman" w:eastAsia="方正仿宋_GBK" w:cs="宋体" w:hAnsi="Times New Roman"/>
          <w:i w:val="0"/>
          <w:iCs w:val="0"/>
          <w:caps w:val="0"/>
          <w:smallCaps w:val="0"/>
          <w:color w:val="333333"/>
          <w:spacing w:val="0"/>
          <w:sz w:val="32"/>
          <w:szCs w:val="32"/>
          <w:u w:val="none"/>
          <w:shd w:val="clear" w:color="auto" w:fill="FFFFFF"/>
        </w:rPr>
        <w:t>原件</w:t>
      </w:r>
      <w:r>
        <w:rPr>
          <w:rFonts w:ascii="Times New Roman" w:eastAsia="方正仿宋_GBK" w:cs="宋体" w:hAnsi="Times New Roman" w:hint="eastAsia"/>
          <w:i w:val="0"/>
          <w:iCs w:val="0"/>
          <w:caps w:val="0"/>
          <w:smallCaps w:val="0"/>
          <w:color w:val="333333"/>
          <w:spacing w:val="0"/>
          <w:sz w:val="32"/>
          <w:szCs w:val="32"/>
          <w:u w:val="none"/>
          <w:shd w:val="clear" w:color="auto" w:fill="FFFFFF"/>
        </w:rPr>
        <w:t>电子版一份）。</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（三）现场办理地点。</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海口海关：海南省海口市龙华区滨海大道61号海口海关玉沙办公区2楼221办公室。</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方正黑体_GBK" w:eastAsia="方正黑体_GBK" w:cs="方正黑体_GBK" w:hint="eastAsia"/>
          <w:i w:val="0"/>
          <w:iCs w:val="0"/>
          <w:caps w:val="0"/>
          <w:smallCaps w:val="0"/>
          <w:color w:val="333333"/>
          <w:spacing w:val="0"/>
          <w:sz w:val="32"/>
          <w:szCs w:val="32"/>
          <w:u w:val="none"/>
        </w:rPr>
      </w:pPr>
      <w:r>
        <w:rPr>
          <w:rFonts w:ascii="方正黑体_GBK" w:eastAsia="方正黑体_GBK" w:cs="方正黑体_GBK" w:hint="eastAsia"/>
          <w:i w:val="0"/>
          <w:iCs w:val="0"/>
          <w:caps w:val="0"/>
          <w:smallCaps w:val="0"/>
          <w:color w:val="333333"/>
          <w:spacing w:val="0"/>
          <w:sz w:val="32"/>
          <w:szCs w:val="32"/>
          <w:u w:val="none"/>
          <w:shd w:val="clear" w:color="auto" w:fill="FFFFFF"/>
        </w:rPr>
        <w:t>八、办理流程</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（一）申请。</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shd w:val="clear" w:color="auto" w:fill="FFFFFF"/>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入境特殊物品的货主或者其代理人应当在特殊物品交运前向目的地直属海关申请特殊物品审批。</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shd w:val="clear" w:color="auto" w:fill="FFFFFF"/>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出境特殊物品的货主或者其代理人应当在特殊物品交运前向其所在地直属海关申请特殊物品审批。</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（二）受理。</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海关收到申请人提出的特殊物品审批申请后，根据下列情况分别作出处理：</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1.申请事项依法不需要取得特殊物品审批的，即时告知申请人不予受理；</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2.申请事项依法不属于本单位职权范围的，即时作出不予受理的决定，并告知申请人向有关行政机关或者其他直属海关申请；</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3.申请材料存在可以当场更正的错误的，允许申请人当场更正；</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4.申请材料不齐全或者不符合法定形式的，当场或者自收到申请材料之日起5日内一次性告知申请人需要补正的全部内容。逾期不告知的，自收到申请材料之日起即为受理；</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5.申请事项属于本单位职权范围，申请材料齐全、符合法定形式，或者申请人按照本单位的要求提交全部补正申请材料的，予以受理行政许可申请。</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（三）审查。</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海关对申请材料及时进行审查，并根据情况采取专家资料审查、现场评估、实验室检测等方式对申请材料的实质内容进行核实。</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（四）决定。</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申请人的申请符合法定条件、标准的，签发《特殊物品出入境卫生检疫审批单》；申请人的申请不符合法定条件、标准的，作出不予审批的书面决定并说明理由，告知申请人享有依法申请行政复议或者提起行政诉讼的权利。</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九、办结时限</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自受理申请之日起20个工作日内作出是否许可的决定。20个工作日内不能作出决定的或不予审批决定的，经本级行政机关负责人批准，可以延长10个工作日，并应当将延长期限的理由告知申请人。</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十、收费标准</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不收费。</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十一、审批决定法律文书以及相关证件</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（一）《中华人民共和国XXX海关准予行政许可决定书》；</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（二）《中华人民共和国海关特殊物品出入境卫生检疫审批单》；</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（三）《中华人民共和国XXX海关不予行政许可决定书》。</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十二、受理机构</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海口海关。</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十三、决定机构</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海口海关。</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十四、数量限制</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无数量限制。</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十五、办理方式</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Helvetica" w:hAnsi="Times New Roman"/>
          <w:i w:val="0"/>
          <w:iCs w:val="0"/>
          <w:caps w:val="0"/>
          <w:smallCaps w:val="0"/>
          <w:color w:val="333333"/>
          <w:spacing w:val="0"/>
          <w:sz w:val="32"/>
          <w:szCs w:val="32"/>
          <w:shd w:val="clear" w:color="auto" w:fill="FFFFFF"/>
        </w:rPr>
      </w:pPr>
      <w:r>
        <w:rPr>
          <w:rFonts w:ascii="Times New Roman" w:eastAsia="方正仿宋_GBK" w:cs="宋体" w:hAnsi="Times New Roman"/>
          <w:i w:val="0"/>
          <w:iCs w:val="0"/>
          <w:caps w:val="0"/>
          <w:smallCaps w:val="0"/>
          <w:color w:val="333333"/>
          <w:spacing w:val="0"/>
          <w:sz w:val="32"/>
          <w:szCs w:val="32"/>
          <w:u w:val="none"/>
          <w:shd w:val="clear" w:color="auto" w:fill="FFFFFF"/>
        </w:rPr>
        <w:t>（一）海关政务服务</w:t>
      </w:r>
      <w:r>
        <w:rPr>
          <w:rFonts w:ascii="Times New Roman" w:eastAsia="方正仿宋_GBK" w:cs="宋体" w:hAnsi="Times New Roman" w:hint="eastAsia"/>
          <w:i w:val="0"/>
          <w:iCs w:val="0"/>
          <w:caps w:val="0"/>
          <w:smallCaps w:val="0"/>
          <w:color w:val="333333"/>
          <w:spacing w:val="0"/>
          <w:sz w:val="32"/>
          <w:szCs w:val="32"/>
          <w:u w:val="none"/>
          <w:shd w:val="clear" w:color="auto" w:fill="FFFFFF"/>
        </w:rPr>
        <w:t>平台(网址http://online.customs.gov.cn)进入“行政审批”模块，选择“</w:t>
      </w:r>
      <w:r>
        <w:rPr>
          <w:rFonts w:ascii="Times New Roman" w:eastAsia="方正仿宋_GBK" w:cs="宋体" w:hAnsi="Times New Roman"/>
          <w:i w:val="0"/>
          <w:iCs w:val="0"/>
          <w:caps w:val="0"/>
          <w:smallCaps w:val="0"/>
          <w:color w:val="333333"/>
          <w:spacing w:val="0"/>
          <w:sz w:val="32"/>
          <w:szCs w:val="32"/>
          <w:u w:val="none"/>
          <w:shd w:val="clear" w:color="auto" w:fill="FFFFFF"/>
        </w:rPr>
        <w:t>出入境</w:t>
      </w:r>
      <w:r>
        <w:rPr>
          <w:rFonts w:ascii="Times New Roman" w:eastAsia="方正仿宋_GBK" w:cs="宋体" w:hAnsi="Times New Roman" w:hint="eastAsia"/>
          <w:i w:val="0"/>
          <w:iCs w:val="0"/>
          <w:caps w:val="0"/>
          <w:smallCaps w:val="0"/>
          <w:color w:val="333333"/>
          <w:spacing w:val="0"/>
          <w:sz w:val="32"/>
          <w:szCs w:val="32"/>
          <w:u w:val="none"/>
          <w:shd w:val="clear" w:color="auto" w:fill="FFFFFF"/>
        </w:rPr>
        <w:t>特殊物品卫生检疫</w:t>
      </w:r>
      <w:r>
        <w:rPr>
          <w:rFonts w:ascii="Times New Roman" w:eastAsia="方正仿宋_GBK" w:cs="宋体" w:hAnsi="Times New Roman"/>
          <w:i w:val="0"/>
          <w:iCs w:val="0"/>
          <w:caps w:val="0"/>
          <w:smallCaps w:val="0"/>
          <w:color w:val="333333"/>
          <w:spacing w:val="0"/>
          <w:sz w:val="32"/>
          <w:szCs w:val="32"/>
          <w:u w:val="none"/>
          <w:shd w:val="clear" w:color="auto" w:fill="FFFFFF"/>
        </w:rPr>
        <w:t>审批</w:t>
      </w:r>
      <w:r>
        <w:rPr>
          <w:rFonts w:ascii="Times New Roman" w:eastAsia="方正仿宋_GBK" w:cs="宋体" w:hAnsi="Times New Roman" w:hint="eastAsia"/>
          <w:i w:val="0"/>
          <w:iCs w:val="0"/>
          <w:caps w:val="0"/>
          <w:smallCaps w:val="0"/>
          <w:color w:val="333333"/>
          <w:spacing w:val="0"/>
          <w:sz w:val="32"/>
          <w:szCs w:val="32"/>
          <w:u w:val="none"/>
          <w:shd w:val="clear" w:color="auto" w:fill="FFFFFF"/>
        </w:rPr>
        <w:t>”功能，按要求网上填写申报单。</w:t>
      </w:r>
      <w:r>
        <w:rPr>
          <w:rFonts w:ascii="Times New Roman" w:eastAsia="方正仿宋_GBK" w:cs="Helvetica" w:hAnsi="Times New Roman"/>
          <w:i w:val="0"/>
          <w:iCs w:val="0"/>
          <w:caps w:val="0"/>
          <w:smallCaps w:val="0"/>
          <w:color w:val="333333"/>
          <w:spacing w:val="0"/>
          <w:sz w:val="32"/>
          <w:szCs w:val="32"/>
          <w:shd w:val="clear" w:color="auto" w:fill="FFFFFF"/>
        </w:rPr>
        <w:t>或通过互联网登录中国国际贸易“单一窗口”（网址：</w:t>
      </w:r>
      <w:r>
        <w:rPr>
          <w:rStyle w:val="16"/>
          <w:rFonts w:ascii="Times New Roman" w:eastAsia="方正仿宋_GBK" w:cs="Helvetica" w:hAnsi="Times New Roman"/>
          <w:i w:val="0"/>
          <w:iCs w:val="0"/>
          <w:caps w:val="0"/>
          <w:smallCaps w:val="0"/>
          <w:spacing w:val="0"/>
          <w:sz w:val="32"/>
          <w:szCs w:val="32"/>
          <w:shd w:val="clear" w:color="auto" w:fill="FFFFFF"/>
        </w:rPr>
        <w:fldChar w:fldCharType="begin"/>
      </w:r>
      <w:r>
        <w:instrText>HYPERLINK "http://www.singlewindow.cn）申请"</w:instrText>
      </w:r>
      <w:r>
        <w:rPr>
          <w:rStyle w:val="16"/>
          <w:rFonts w:ascii="Times New Roman" w:eastAsia="方正仿宋_GBK" w:cs="Helvetica" w:hAnsi="Times New Roman"/>
          <w:i w:val="0"/>
          <w:iCs w:val="0"/>
          <w:caps w:val="0"/>
          <w:smallCaps w:val="0"/>
          <w:spacing w:val="0"/>
          <w:sz w:val="32"/>
          <w:szCs w:val="32"/>
          <w:shd w:val="clear" w:color="auto" w:fill="FFFFFF"/>
        </w:rPr>
        <w:fldChar w:fldCharType="separate"/>
      </w:r>
      <w:r>
        <w:rPr>
          <w:rStyle w:val="16"/>
          <w:rFonts w:ascii="Times New Roman" w:eastAsia="方正仿宋_GBK" w:cs="Helvetica" w:hAnsi="Times New Roman"/>
          <w:i w:val="0"/>
          <w:iCs w:val="0"/>
          <w:caps w:val="0"/>
          <w:smallCaps w:val="0"/>
          <w:spacing w:val="0"/>
          <w:sz w:val="32"/>
          <w:szCs w:val="32"/>
          <w:shd w:val="clear" w:color="auto" w:fill="FFFFFF"/>
        </w:rPr>
        <w:t>www.singlewindow.cn）申请</w:t>
      </w:r>
      <w:r>
        <w:rPr>
          <w:rStyle w:val="16"/>
          <w:rFonts w:ascii="Times New Roman" w:eastAsia="方正仿宋_GBK" w:cs="Helvetica" w:hAnsi="Times New Roman"/>
          <w:i w:val="0"/>
          <w:iCs w:val="0"/>
          <w:caps w:val="0"/>
          <w:smallCaps w:val="0"/>
          <w:spacing w:val="0"/>
          <w:sz w:val="32"/>
          <w:szCs w:val="32"/>
          <w:shd w:val="clear" w:color="auto" w:fill="FFFFFF"/>
        </w:rPr>
        <w:fldChar w:fldCharType="end"/>
      </w:r>
      <w:r>
        <w:rPr>
          <w:rFonts w:ascii="Times New Roman" w:eastAsia="方正仿宋_GBK" w:cs="Helvetica" w:hAnsi="Times New Roman"/>
          <w:i w:val="0"/>
          <w:iCs w:val="0"/>
          <w:caps w:val="0"/>
          <w:smallCaps w:val="0"/>
          <w:color w:val="333333"/>
          <w:spacing w:val="0"/>
          <w:sz w:val="32"/>
          <w:szCs w:val="32"/>
          <w:shd w:val="clear" w:color="auto" w:fill="FFFFFF"/>
        </w:rPr>
        <w:t>。</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Helvetica" w:hAnsi="Times New Roman"/>
          <w:i w:val="0"/>
          <w:iCs w:val="0"/>
          <w:caps w:val="0"/>
          <w:smallCaps w:val="0"/>
          <w:color w:val="333333"/>
          <w:spacing w:val="0"/>
          <w:sz w:val="32"/>
          <w:szCs w:val="32"/>
          <w:shd w:val="clear" w:color="auto" w:fill="FFFFFF"/>
        </w:rPr>
        <w:t>（二）窗口办理：</w:t>
      </w:r>
      <w:r>
        <w:rPr>
          <w:rFonts w:ascii="Times New Roman" w:eastAsia="方正仿宋_GBK" w:cs="宋体" w:hAnsi="Times New Roman" w:hint="eastAsia"/>
          <w:i w:val="0"/>
          <w:iCs w:val="0"/>
          <w:caps w:val="0"/>
          <w:smallCaps w:val="0"/>
          <w:color w:val="333333"/>
          <w:spacing w:val="0"/>
          <w:sz w:val="32"/>
          <w:szCs w:val="32"/>
          <w:u w:val="none"/>
          <w:shd w:val="clear" w:color="auto" w:fill="FFFFFF"/>
        </w:rPr>
        <w:t>海口海关玉沙办公区卫生检疫处检疫管理科（海口市龙华区滨海大道61号2楼221办公室），收件人：陈</w:t>
      </w:r>
      <w:r>
        <w:rPr>
          <w:rFonts w:ascii="Times New Roman" w:eastAsia="方正仿宋_GBK" w:cs="宋体" w:hAnsi="Times New Roman"/>
          <w:i w:val="0"/>
          <w:iCs w:val="0"/>
          <w:caps w:val="0"/>
          <w:smallCaps w:val="0"/>
          <w:color w:val="333333"/>
          <w:spacing w:val="0"/>
          <w:sz w:val="32"/>
          <w:szCs w:val="32"/>
          <w:u w:val="none"/>
          <w:shd w:val="clear" w:color="auto" w:fill="FFFFFF"/>
        </w:rPr>
        <w:t>女士</w:t>
      </w:r>
      <w:r>
        <w:rPr>
          <w:rFonts w:ascii="Times New Roman" w:eastAsia="方正仿宋_GBK" w:cs="宋体" w:hAnsi="Times New Roman" w:hint="eastAsia"/>
          <w:i w:val="0"/>
          <w:iCs w:val="0"/>
          <w:caps w:val="0"/>
          <w:smallCaps w:val="0"/>
          <w:color w:val="333333"/>
          <w:spacing w:val="0"/>
          <w:sz w:val="32"/>
          <w:szCs w:val="32"/>
          <w:u w:val="none"/>
          <w:shd w:val="clear" w:color="auto" w:fill="FFFFFF"/>
        </w:rPr>
        <w:t>0898-66133560。</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十</w:t>
      </w:r>
      <w:r>
        <w:rPr>
          <w:rFonts w:ascii="方正黑体_GBK" w:eastAsia="方正黑体_GBK" w:cs="方正黑体_GBK"/>
          <w:color w:val="333333"/>
          <w:sz w:val="32"/>
          <w:szCs w:val="32"/>
          <w:shd w:val="clear" w:color="auto" w:fill="FFFFFF"/>
        </w:rPr>
        <w:t>六</w:t>
      </w:r>
      <w:r>
        <w:rPr>
          <w:rFonts w:ascii="方正黑体_GBK" w:eastAsia="方正黑体_GBK" w:cs="方正黑体_GBK" w:hint="eastAsia"/>
          <w:color w:val="333333"/>
          <w:sz w:val="32"/>
          <w:szCs w:val="32"/>
          <w:shd w:val="clear" w:color="auto" w:fill="FFFFFF"/>
        </w:rPr>
        <w:t>、办理时间</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（一）现场办理。</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法定工作日：8:30－12:00；14:30－17:00</w:t>
      </w:r>
      <w:r>
        <w:rPr>
          <w:rFonts w:ascii="Times New Roman" w:eastAsia="方正仿宋_GBK" w:cs="宋体" w:hAnsi="Times New Roman"/>
          <w:i w:val="0"/>
          <w:iCs w:val="0"/>
          <w:caps w:val="0"/>
          <w:smallCaps w:val="0"/>
          <w:color w:val="333333"/>
          <w:spacing w:val="0"/>
          <w:sz w:val="32"/>
          <w:szCs w:val="32"/>
          <w:u w:val="none"/>
          <w:shd w:val="clear" w:color="auto" w:fill="FFFFFF"/>
        </w:rPr>
        <w:t>。</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（二）网上办理。</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企业申请时间：24小时，申请后请拨打电话确认。海口海关：0898-66133560</w:t>
      </w:r>
      <w:r>
        <w:rPr>
          <w:rFonts w:ascii="Times New Roman" w:eastAsia="方正仿宋_GBK" w:cs="宋体" w:hAnsi="Times New Roman" w:hint="eastAsia"/>
          <w:i w:val="0"/>
          <w:iCs w:val="0"/>
          <w:caps w:val="0"/>
          <w:smallCaps w:val="0"/>
          <w:color w:val="333333"/>
          <w:spacing w:val="0"/>
          <w:sz w:val="32"/>
          <w:szCs w:val="32"/>
          <w:u w:val="none"/>
          <w:shd w:val="clear" w:color="auto" w:fill="FFFFFF"/>
          <w:lang w:val="en-US" w:eastAsia="zh-CN"/>
        </w:rPr>
        <w:t>。</w:t>
      </w:r>
      <w:r>
        <w:rPr>
          <w:rFonts w:ascii="Times New Roman" w:eastAsia="方正仿宋_GBK" w:cs="宋体" w:hAnsi="Times New Roman" w:hint="eastAsia"/>
          <w:i w:val="0"/>
          <w:iCs w:val="0"/>
          <w:caps w:val="0"/>
          <w:smallCaps w:val="0"/>
          <w:color w:val="333333"/>
          <w:spacing w:val="0"/>
          <w:sz w:val="32"/>
          <w:szCs w:val="32"/>
          <w:u w:val="none"/>
          <w:shd w:val="clear" w:color="auto" w:fill="FFFFFF"/>
        </w:rPr>
        <w:t>海关审核时间：法定工作日。</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十</w:t>
      </w:r>
      <w:r>
        <w:rPr>
          <w:rFonts w:ascii="方正黑体_GBK" w:eastAsia="方正黑体_GBK" w:cs="方正黑体_GBK"/>
          <w:color w:val="333333"/>
          <w:sz w:val="32"/>
          <w:szCs w:val="32"/>
          <w:shd w:val="clear" w:color="auto" w:fill="FFFFFF"/>
        </w:rPr>
        <w:t>七</w:t>
      </w:r>
      <w:r>
        <w:rPr>
          <w:rFonts w:ascii="方正黑体_GBK" w:eastAsia="方正黑体_GBK" w:cs="方正黑体_GBK" w:hint="eastAsia"/>
          <w:color w:val="333333"/>
          <w:sz w:val="32"/>
          <w:szCs w:val="32"/>
          <w:shd w:val="clear" w:color="auto" w:fill="FFFFFF"/>
        </w:rPr>
        <w:t>、审查标准</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（一）申请表的内容是否如实、准确。</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（二）上传的文件是否如实、清晰（证书、证明、备案及批准文件等必须是原件的扫描件或者加盖印章并签注“与原件核对无误”的复印件扫描件）。</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（三）上传的文件是否符合要求（法律法规规定须获得相关部门批准文件的，应当获得相应批准文件）。</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（四）相关单位是否具备与出入境特殊物品相适应的生物安全控制能力。</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十</w:t>
      </w:r>
      <w:r>
        <w:rPr>
          <w:rFonts w:ascii="方正黑体_GBK" w:eastAsia="方正黑体_GBK" w:cs="方正黑体_GBK"/>
          <w:color w:val="333333"/>
          <w:sz w:val="32"/>
          <w:szCs w:val="32"/>
          <w:shd w:val="clear" w:color="auto" w:fill="FFFFFF"/>
        </w:rPr>
        <w:t>八</w:t>
      </w:r>
      <w:r>
        <w:rPr>
          <w:rFonts w:ascii="方正黑体_GBK" w:eastAsia="方正黑体_GBK" w:cs="方正黑体_GBK" w:hint="eastAsia"/>
          <w:color w:val="333333"/>
          <w:sz w:val="32"/>
          <w:szCs w:val="32"/>
          <w:shd w:val="clear" w:color="auto" w:fill="FFFFFF"/>
        </w:rPr>
        <w:t>、通办范围</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海口海关关区</w:t>
      </w:r>
      <w:r>
        <w:rPr>
          <w:rFonts w:ascii="Times New Roman" w:eastAsia="方正仿宋_GBK" w:cs="宋体" w:hAnsi="Times New Roman"/>
          <w:i w:val="0"/>
          <w:iCs w:val="0"/>
          <w:caps w:val="0"/>
          <w:smallCaps w:val="0"/>
          <w:color w:val="333333"/>
          <w:spacing w:val="0"/>
          <w:sz w:val="32"/>
          <w:szCs w:val="32"/>
          <w:u w:val="none"/>
          <w:shd w:val="clear" w:color="auto" w:fill="FFFFFF"/>
        </w:rPr>
        <w:t>。</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color w:val="333333"/>
          <w:sz w:val="32"/>
          <w:szCs w:val="32"/>
          <w:shd w:val="clear" w:color="auto" w:fill="FFFFFF"/>
        </w:rPr>
        <w:t>十九</w:t>
      </w:r>
      <w:r>
        <w:rPr>
          <w:rFonts w:ascii="方正黑体_GBK" w:eastAsia="方正黑体_GBK" w:cs="方正黑体_GBK" w:hint="eastAsia"/>
          <w:color w:val="333333"/>
          <w:sz w:val="32"/>
          <w:szCs w:val="32"/>
          <w:shd w:val="clear" w:color="auto" w:fill="FFFFFF"/>
        </w:rPr>
        <w:t>、预约办理</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否（可随时提交申请）</w:t>
      </w:r>
      <w:r>
        <w:rPr>
          <w:rFonts w:ascii="Times New Roman" w:eastAsia="方正仿宋_GBK" w:cs="宋体" w:hAnsi="Times New Roman"/>
          <w:i w:val="0"/>
          <w:iCs w:val="0"/>
          <w:caps w:val="0"/>
          <w:smallCaps w:val="0"/>
          <w:color w:val="333333"/>
          <w:spacing w:val="0"/>
          <w:sz w:val="32"/>
          <w:szCs w:val="32"/>
          <w:u w:val="none"/>
          <w:shd w:val="clear" w:color="auto" w:fill="FFFFFF"/>
        </w:rPr>
        <w:t>。</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二十、网上支付</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否（不涉及）</w:t>
      </w:r>
      <w:r>
        <w:rPr>
          <w:rFonts w:ascii="Times New Roman" w:eastAsia="方正仿宋_GBK" w:cs="宋体" w:hAnsi="Times New Roman"/>
          <w:i w:val="0"/>
          <w:iCs w:val="0"/>
          <w:caps w:val="0"/>
          <w:smallCaps w:val="0"/>
          <w:color w:val="333333"/>
          <w:spacing w:val="0"/>
          <w:sz w:val="32"/>
          <w:szCs w:val="32"/>
          <w:u w:val="none"/>
          <w:shd w:val="clear" w:color="auto" w:fill="FFFFFF"/>
        </w:rPr>
        <w:t>。</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二十</w:t>
      </w:r>
      <w:r>
        <w:rPr>
          <w:rFonts w:ascii="方正黑体_GBK" w:eastAsia="方正黑体_GBK" w:cs="方正黑体_GBK"/>
          <w:color w:val="333333"/>
          <w:sz w:val="32"/>
          <w:szCs w:val="32"/>
          <w:shd w:val="clear" w:color="auto" w:fill="FFFFFF"/>
        </w:rPr>
        <w:t>一</w:t>
      </w:r>
      <w:r>
        <w:rPr>
          <w:rFonts w:ascii="方正黑体_GBK" w:eastAsia="方正黑体_GBK" w:cs="方正黑体_GBK" w:hint="eastAsia"/>
          <w:color w:val="333333"/>
          <w:sz w:val="32"/>
          <w:szCs w:val="32"/>
          <w:shd w:val="clear" w:color="auto" w:fill="FFFFFF"/>
        </w:rPr>
        <w:t>、物流快递</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否（可以随时网上查询审批结果，并自行打印）。</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二十</w:t>
      </w:r>
      <w:r>
        <w:rPr>
          <w:rFonts w:ascii="方正黑体_GBK" w:eastAsia="方正黑体_GBK" w:cs="方正黑体_GBK"/>
          <w:color w:val="333333"/>
          <w:sz w:val="32"/>
          <w:szCs w:val="32"/>
          <w:shd w:val="clear" w:color="auto" w:fill="FFFFFF"/>
        </w:rPr>
        <w:t>二</w:t>
      </w:r>
      <w:r>
        <w:rPr>
          <w:rFonts w:ascii="方正黑体_GBK" w:eastAsia="方正黑体_GBK" w:cs="方正黑体_GBK" w:hint="eastAsia"/>
          <w:color w:val="333333"/>
          <w:sz w:val="32"/>
          <w:szCs w:val="32"/>
          <w:shd w:val="clear" w:color="auto" w:fill="FFFFFF"/>
        </w:rPr>
        <w:t>、行政相对人权利和义务</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登录中华人民共和国海关总署官网栏查询“海关法规、最新文件及政策解读”（网址http://www.customs.gov.cn/customs/302249/index.html）。</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二十</w:t>
      </w:r>
      <w:r>
        <w:rPr>
          <w:rFonts w:ascii="方正黑体_GBK" w:eastAsia="方正黑体_GBK" w:cs="方正黑体_GBK"/>
          <w:color w:val="333333"/>
          <w:sz w:val="32"/>
          <w:szCs w:val="32"/>
          <w:shd w:val="clear" w:color="auto" w:fill="FFFFFF"/>
        </w:rPr>
        <w:t>三</w:t>
      </w:r>
      <w:r>
        <w:rPr>
          <w:rFonts w:ascii="方正黑体_GBK" w:eastAsia="方正黑体_GBK" w:cs="方正黑体_GBK" w:hint="eastAsia"/>
          <w:color w:val="333333"/>
          <w:sz w:val="32"/>
          <w:szCs w:val="32"/>
          <w:shd w:val="clear" w:color="auto" w:fill="FFFFFF"/>
        </w:rPr>
        <w:t>、咨询途径</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联系电话：0898-66133560。</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二十</w:t>
      </w:r>
      <w:r>
        <w:rPr>
          <w:rFonts w:ascii="方正黑体_GBK" w:eastAsia="方正黑体_GBK" w:cs="方正黑体_GBK"/>
          <w:color w:val="333333"/>
          <w:sz w:val="32"/>
          <w:szCs w:val="32"/>
          <w:shd w:val="clear" w:color="auto" w:fill="FFFFFF"/>
        </w:rPr>
        <w:t>四</w:t>
      </w:r>
      <w:r>
        <w:rPr>
          <w:rFonts w:ascii="方正黑体_GBK" w:eastAsia="方正黑体_GBK" w:cs="方正黑体_GBK" w:hint="eastAsia"/>
          <w:color w:val="333333"/>
          <w:sz w:val="32"/>
          <w:szCs w:val="32"/>
          <w:shd w:val="clear" w:color="auto" w:fill="FFFFFF"/>
        </w:rPr>
        <w:t>、监督投诉渠道</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i w:val="0"/>
          <w:iCs w:val="0"/>
          <w:caps w:val="0"/>
          <w:smallCaps w:val="0"/>
          <w:color w:val="333333"/>
          <w:spacing w:val="0"/>
          <w:sz w:val="32"/>
          <w:szCs w:val="32"/>
          <w:u w:val="none"/>
        </w:rPr>
      </w:pPr>
      <w:r>
        <w:rPr>
          <w:rFonts w:ascii="Times New Roman" w:eastAsia="方正仿宋_GBK" w:cs="宋体" w:hAnsi="Times New Roman" w:hint="eastAsia"/>
          <w:i w:val="0"/>
          <w:iCs w:val="0"/>
          <w:caps w:val="0"/>
          <w:smallCaps w:val="0"/>
          <w:color w:val="333333"/>
          <w:spacing w:val="0"/>
          <w:sz w:val="32"/>
          <w:szCs w:val="32"/>
          <w:u w:val="none"/>
          <w:shd w:val="clear" w:color="auto" w:fill="FFFFFF"/>
        </w:rPr>
        <w:t>拨打海关“12360”热线。</w:t>
      </w:r>
    </w:p>
    <w:p>
      <w:pPr>
        <w:pStyle w:val="1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Autospacing="0" w:afterAutospacing="0" w:line="560" w:lineRule="exact"/>
        <w:ind w:left="0" w:firstLineChars="200" w:firstLine="640"/>
        <w:rPr>
          <w:rFonts w:ascii="方正黑体_GBK" w:eastAsia="方正黑体_GBK" w:cs="方正黑体_GBK" w:hint="eastAsia"/>
          <w:color w:val="333333"/>
          <w:sz w:val="32"/>
          <w:szCs w:val="32"/>
          <w:shd w:val="clear" w:color="auto" w:fill="FFFFFF"/>
        </w:rPr>
      </w:pPr>
      <w:r>
        <w:rPr>
          <w:rFonts w:ascii="方正黑体_GBK" w:eastAsia="方正黑体_GBK" w:cs="方正黑体_GBK" w:hint="eastAsia"/>
          <w:color w:val="333333"/>
          <w:sz w:val="32"/>
          <w:szCs w:val="32"/>
          <w:shd w:val="clear" w:color="auto" w:fill="FFFFFF"/>
        </w:rPr>
        <w:t>二十</w:t>
      </w:r>
      <w:r>
        <w:rPr>
          <w:rFonts w:ascii="方正黑体_GBK" w:eastAsia="方正黑体_GBK" w:cs="方正黑体_GBK"/>
          <w:color w:val="333333"/>
          <w:sz w:val="32"/>
          <w:szCs w:val="32"/>
          <w:shd w:val="clear" w:color="auto" w:fill="FFFFFF"/>
        </w:rPr>
        <w:t>五</w:t>
      </w:r>
      <w:r>
        <w:rPr>
          <w:rFonts w:ascii="方正黑体_GBK" w:eastAsia="方正黑体_GBK" w:cs="方正黑体_GBK" w:hint="eastAsia"/>
          <w:color w:val="333333"/>
          <w:sz w:val="32"/>
          <w:szCs w:val="32"/>
          <w:shd w:val="clear" w:color="auto" w:fill="FFFFFF"/>
        </w:rPr>
        <w:t>、办理进程和结果公开查询</w:t>
      </w:r>
    </w:p>
    <w:p>
      <w:pPr>
        <w:pStyle w:val="25"/>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60" w:lineRule="exact"/>
        <w:ind w:left="0" w:right="0" w:firstLineChars="200" w:firstLine="640"/>
        <w:rPr>
          <w:rFonts w:ascii="Times New Roman" w:eastAsia="方正仿宋_GBK" w:cs="宋体" w:hAnsi="Times New Roman" w:hint="eastAsia"/>
          <w:color w:val="333333"/>
          <w:sz w:val="32"/>
          <w:szCs w:val="32"/>
          <w:shd w:val="clear" w:color="auto" w:fill="FFFFFF"/>
        </w:rPr>
      </w:pPr>
      <w:r>
        <w:rPr>
          <w:rFonts w:ascii="Times New Roman" w:eastAsia="方正仿宋_GBK" w:cs="宋体" w:hAnsi="Times New Roman" w:hint="eastAsia"/>
          <w:i w:val="0"/>
          <w:iCs w:val="0"/>
          <w:caps w:val="0"/>
          <w:smallCaps w:val="0"/>
          <w:color w:val="333333"/>
          <w:spacing w:val="0"/>
          <w:sz w:val="32"/>
          <w:szCs w:val="32"/>
          <w:u w:val="none"/>
          <w:shd w:val="clear" w:color="auto" w:fill="FFFFFF"/>
          <w:lang w:eastAsia="zh-CN"/>
        </w:rPr>
        <w:t>通过</w:t>
      </w:r>
      <w:r>
        <w:rPr>
          <w:rFonts w:ascii="Times New Roman" w:eastAsia="方正仿宋_GBK" w:cs="宋体" w:hAnsi="Times New Roman"/>
          <w:i w:val="0"/>
          <w:iCs w:val="0"/>
          <w:caps w:val="0"/>
          <w:smallCaps w:val="0"/>
          <w:color w:val="333333"/>
          <w:spacing w:val="0"/>
          <w:sz w:val="32"/>
          <w:szCs w:val="32"/>
          <w:u w:val="none"/>
          <w:shd w:val="clear" w:color="auto" w:fill="FFFFFF"/>
        </w:rPr>
        <w:t>海关政务服务</w:t>
      </w:r>
      <w:r>
        <w:rPr>
          <w:rFonts w:ascii="Times New Roman" w:eastAsia="方正仿宋_GBK" w:cs="宋体" w:hAnsi="Times New Roman" w:hint="eastAsia"/>
          <w:i w:val="0"/>
          <w:iCs w:val="0"/>
          <w:caps w:val="0"/>
          <w:smallCaps w:val="0"/>
          <w:color w:val="333333"/>
          <w:spacing w:val="0"/>
          <w:sz w:val="32"/>
          <w:szCs w:val="32"/>
          <w:u w:val="none"/>
          <w:shd w:val="clear" w:color="auto" w:fill="FFFFFF"/>
        </w:rPr>
        <w:t>平台(网址http://online.customs.gov.cn)查询</w:t>
      </w:r>
      <w:r>
        <w:rPr>
          <w:rFonts w:ascii="Times New Roman" w:eastAsia="方正仿宋_GBK" w:cs="宋体" w:hAnsi="Times New Roman"/>
          <w:i w:val="0"/>
          <w:iCs w:val="0"/>
          <w:caps w:val="0"/>
          <w:smallCaps w:val="0"/>
          <w:color w:val="333333"/>
          <w:spacing w:val="0"/>
          <w:sz w:val="32"/>
          <w:szCs w:val="32"/>
          <w:u w:val="none"/>
          <w:shd w:val="clear" w:color="auto" w:fill="FFFFFF"/>
        </w:rPr>
        <w:t>进程和结果，可通过</w:t>
      </w:r>
      <w:r>
        <w:rPr>
          <w:rFonts w:ascii="Times New Roman" w:eastAsia="方正仿宋_GBK" w:cs="宋体" w:hAnsi="Times New Roman" w:hint="eastAsia"/>
          <w:color w:val="333333"/>
          <w:sz w:val="32"/>
          <w:szCs w:val="32"/>
          <w:shd w:val="clear" w:color="auto" w:fill="FFFFFF"/>
        </w:rPr>
        <w:t>海口海关网址：http://haikou.customs.gov.cn</w:t>
      </w:r>
      <w:r>
        <w:rPr>
          <w:rFonts w:ascii="Times New Roman" w:eastAsia="方正仿宋_GBK" w:cs="宋体" w:hAnsi="Times New Roman"/>
          <w:color w:val="333333"/>
          <w:sz w:val="32"/>
          <w:szCs w:val="32"/>
          <w:shd w:val="clear" w:color="auto" w:fill="FFFFFF"/>
        </w:rPr>
        <w:t>政务信息公开模块查看许可公示情况。</w:t>
      </w:r>
    </w:p>
    <w:p>
      <w:pPr>
        <w:spacing w:line="560" w:lineRule="exact"/>
        <w:ind w:firstLineChars="200" w:firstLine="640"/>
        <w:rPr>
          <w:rFonts w:ascii="Times New Roman" w:eastAsia="方正仿宋_GBK" w:hAnsi="Times New Roman"/>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方正黑体_GBK">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方正仿宋_GBK">
    <w:panose1 w:val="02000000000000000000"/>
    <w:charset w:val="86"/>
    <w:family w:val="script"/>
    <w:pitch w:val="variable"/>
    <w:sig w:usb0="A00002BF" w:usb1="38CF7CFA" w:usb2="00082016" w:usb3="00000000" w:csb0="00040001" w:csb1="00000000"/>
  </w:font>
  <w:font w:name="宋体">
    <w:altName w:val="方正书宋_GBK"/>
    <w:panose1 w:val="02010600030101010101"/>
    <w:charset w:val="86"/>
    <w:family w:val="auto"/>
    <w:pitch w:val="variable"/>
    <w:sig w:usb0="00000003" w:usb1="288F0000" w:usb2="00000006" w:usb3="00000000" w:csb0="00040001" w:csb1="00000000"/>
  </w:font>
  <w:font w:name="Helvetica">
    <w:altName w:val="Times New Roman"/>
    <w:panose1 w:val="00000000000000000000"/>
    <w:charset w:val="00"/>
    <w:family w:val="auto"/>
    <w:pitch w:val="variable"/>
    <w:sig w:usb0="00000000" w:usb1="00000000" w:usb2="00000000" w:usb3="00000000" w:csb0="00000000"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20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mFhYzU3ZWJiMGRjODQ1Yjk2N2VlYjljYzNlYTYyZj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autoRedefine/>
    <w:next w:val="0"/>
    <w:pPr>
      <w:spacing w:before="0" w:beforeAutospacing="1" w:after="0" w:afterAutospacing="1"/>
      <w:jc w:val="center"/>
      <w:outlineLvl w:val="1"/>
    </w:pPr>
    <w:rPr>
      <w:rFonts w:ascii="方正小标宋_GBK" w:eastAsia="方正小标宋_GBK" w:cs="方正小标宋_GBK"/>
      <w:b w:val="0"/>
      <w:bCs w:val="0"/>
      <w:kern w:val="0"/>
      <w:sz w:val="44"/>
      <w:szCs w:val="44"/>
      <w:lang w:val="en-US" w:eastAsia="zh-CN"/>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autoRedefine/>
  </w:style>
  <w:style w:type="paragraph" w:styleId="15">
    <w:name w:val="Normal (Web)"/>
    <w:basedOn w:val="0"/>
    <w:pPr>
      <w:spacing w:before="0" w:beforeAutospacing="1" w:after="0" w:afterAutospacing="1"/>
      <w:ind w:left="0" w:right="0"/>
      <w:jc w:val="left"/>
    </w:pPr>
    <w:rPr>
      <w:kern w:val="0"/>
      <w:sz w:val="24"/>
      <w:lang w:val="en-US" w:eastAsia="zh-CN"/>
    </w:rPr>
  </w:style>
  <w:style w:type="character" w:styleId="16">
    <w:name w:val="Hyperlink"/>
    <w:basedOn w:val="10"/>
    <w:rPr>
      <w:color w:val="0000FF"/>
      <w:u w:val="single"/>
    </w:rPr>
  </w:style>
  <w:style w:type="paragraph" w:customStyle="1" w:styleId="17">
    <w:name w:val="样式 小四"/>
    <w:basedOn w:val="0"/>
    <w:pPr>
      <w:widowControl w:val="0"/>
      <w:spacing w:before="0" w:beforeAutospacing="1" w:after="0" w:afterAutospacing="1"/>
      <w:ind w:left="0" w:right="0"/>
      <w:jc w:val="left"/>
    </w:pPr>
    <w:rPr>
      <w:rFonts w:ascii="Calibri" w:eastAsia="宋体" w:cs="Arial" w:hAnsi="Calibri"/>
      <w:kern w:val="0"/>
      <w:sz w:val="24"/>
      <w:szCs w:val="24"/>
      <w:lang w:val="en-US" w:eastAsia="zh-CN" w:bidi="ar-SA"/>
    </w:rPr>
  </w:style>
  <w:style w:type="paragraph" w:customStyle="1" w:styleId="18">
    <w:name w:val="样式 1 小四"/>
    <w:basedOn w:val="0"/>
    <w:pPr>
      <w:widowControl w:val="0"/>
      <w:spacing w:before="0" w:beforeAutospacing="1" w:after="0" w:afterAutospacing="1"/>
      <w:ind w:left="0" w:right="0"/>
      <w:jc w:val="left"/>
    </w:pPr>
    <w:rPr>
      <w:rFonts w:ascii="Calibri" w:eastAsia="宋体" w:cs="Arial" w:hAnsi="Calibri"/>
      <w:kern w:val="0"/>
      <w:sz w:val="24"/>
      <w:szCs w:val="24"/>
      <w:lang w:val="en-US" w:eastAsia="zh-CN" w:bidi="ar-SA"/>
    </w:rPr>
  </w:style>
  <w:style w:type="paragraph" w:customStyle="1" w:styleId="19">
    <w:name w:val="样式 2 小四"/>
    <w:basedOn w:val="0"/>
    <w:pPr>
      <w:widowControl w:val="0"/>
      <w:spacing w:before="0" w:beforeAutospacing="1" w:after="0" w:afterAutospacing="1"/>
      <w:ind w:left="0" w:right="0"/>
      <w:jc w:val="left"/>
    </w:pPr>
    <w:rPr>
      <w:rFonts w:ascii="Calibri" w:eastAsia="宋体" w:cs="Arial" w:hAnsi="Calibri"/>
      <w:kern w:val="0"/>
      <w:sz w:val="24"/>
      <w:szCs w:val="24"/>
      <w:lang w:val="en-US" w:eastAsia="zh-CN" w:bidi="ar-SA"/>
    </w:rPr>
  </w:style>
  <w:style w:type="paragraph" w:customStyle="1" w:styleId="20">
    <w:name w:val="样式 3 小四"/>
    <w:basedOn w:val="0"/>
    <w:pPr>
      <w:widowControl w:val="0"/>
      <w:spacing w:before="0" w:beforeAutospacing="1" w:after="0" w:afterAutospacing="1"/>
      <w:ind w:left="0" w:right="0"/>
      <w:jc w:val="left"/>
    </w:pPr>
    <w:rPr>
      <w:rFonts w:ascii="Calibri" w:eastAsia="宋体" w:cs="Arial" w:hAnsi="Calibri"/>
      <w:kern w:val="0"/>
      <w:sz w:val="24"/>
      <w:szCs w:val="24"/>
      <w:lang w:val="en-US" w:eastAsia="zh-CN" w:bidi="ar-SA"/>
    </w:rPr>
  </w:style>
  <w:style w:type="paragraph" w:customStyle="1" w:styleId="21">
    <w:name w:val="样式 4 小四"/>
    <w:basedOn w:val="0"/>
    <w:pPr>
      <w:widowControl w:val="0"/>
      <w:spacing w:before="0" w:beforeAutospacing="1" w:after="0" w:afterAutospacing="1"/>
      <w:ind w:left="0" w:right="0"/>
      <w:jc w:val="left"/>
    </w:pPr>
    <w:rPr>
      <w:rFonts w:ascii="Calibri" w:eastAsia="宋体" w:cs="Arial" w:hAnsi="Calibri"/>
      <w:kern w:val="0"/>
      <w:sz w:val="24"/>
      <w:szCs w:val="24"/>
      <w:lang w:val="en-US" w:eastAsia="zh-CN" w:bidi="ar-SA"/>
    </w:rPr>
  </w:style>
  <w:style w:type="paragraph" w:customStyle="1" w:styleId="22">
    <w:name w:val="样式 5 小四"/>
    <w:basedOn w:val="0"/>
    <w:pPr>
      <w:widowControl w:val="0"/>
      <w:spacing w:before="0" w:beforeAutospacing="1" w:after="0" w:afterAutospacing="1"/>
      <w:ind w:left="0" w:right="0"/>
      <w:jc w:val="left"/>
    </w:pPr>
    <w:rPr>
      <w:rFonts w:ascii="Calibri" w:eastAsia="宋体" w:cs="Arial" w:hAnsi="Calibri"/>
      <w:kern w:val="0"/>
      <w:sz w:val="24"/>
      <w:szCs w:val="24"/>
      <w:lang w:val="en-US" w:eastAsia="zh-CN" w:bidi="ar-SA"/>
    </w:rPr>
  </w:style>
  <w:style w:type="paragraph" w:customStyle="1" w:styleId="23">
    <w:name w:val="样式 6 小四"/>
    <w:basedOn w:val="0"/>
    <w:pPr>
      <w:widowControl w:val="0"/>
      <w:spacing w:before="0" w:beforeAutospacing="1" w:after="0" w:afterAutospacing="1"/>
      <w:ind w:left="0" w:right="0"/>
      <w:jc w:val="left"/>
    </w:pPr>
    <w:rPr>
      <w:rFonts w:ascii="Calibri" w:eastAsia="宋体" w:cs="Arial" w:hAnsi="Calibri"/>
      <w:kern w:val="0"/>
      <w:sz w:val="24"/>
      <w:szCs w:val="24"/>
      <w:lang w:val="en-US" w:eastAsia="zh-CN" w:bidi="ar-SA"/>
    </w:rPr>
  </w:style>
  <w:style w:type="paragraph" w:customStyle="1" w:styleId="24">
    <w:name w:val="样式 7 小四"/>
    <w:basedOn w:val="0"/>
    <w:pPr>
      <w:widowControl w:val="0"/>
      <w:spacing w:before="0" w:beforeAutospacing="1" w:after="0" w:afterAutospacing="1"/>
      <w:ind w:left="0" w:right="0"/>
      <w:jc w:val="left"/>
    </w:pPr>
    <w:rPr>
      <w:rFonts w:ascii="Calibri" w:eastAsia="宋体" w:cs="Arial" w:hAnsi="Calibri"/>
      <w:kern w:val="0"/>
      <w:sz w:val="24"/>
      <w:szCs w:val="24"/>
      <w:lang w:val="en-US" w:eastAsia="zh-CN" w:bidi="ar-SA"/>
    </w:rPr>
  </w:style>
  <w:style w:type="paragraph" w:customStyle="1" w:styleId="25">
    <w:name w:val="样式 8 小四"/>
    <w:pPr>
      <w:widowControl w:val="0"/>
      <w:spacing w:before="0" w:beforeAutospacing="1" w:after="0" w:afterAutospacing="1"/>
      <w:ind w:left="0" w:right="0"/>
      <w:jc w:val="left"/>
    </w:pPr>
    <w:rPr>
      <w:rFonts w:ascii="Calibri" w:eastAsia="宋体" w:cs="Arial" w:hAnsi="Calibri"/>
      <w:kern w:val="0"/>
      <w:sz w:val="24"/>
      <w:szCs w:val="24"/>
      <w:lang w:val="en-US" w:eastAsia="zh-CN" w:bidi="ar-SA"/>
    </w:rPr>
  </w:style>
  <w:style w:type="paragraph" w:customStyle="1" w:styleId="26">
    <w:name w:val="样式 9 小四"/>
    <w:pPr>
      <w:widowControl w:val="0"/>
      <w:spacing w:before="0" w:beforeAutospacing="1" w:after="0" w:afterAutospacing="1"/>
      <w:ind w:left="0" w:right="0"/>
      <w:jc w:val="left"/>
    </w:pPr>
    <w:rPr>
      <w:rFonts w:ascii="Calibri" w:eastAsia="宋体" w:cs="Arial" w:hAnsi="Calibri"/>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374</TotalTime>
  <Application>Yozo_Office</Application>
  <Pages>1</Pages>
  <Words>17</Words>
  <Characters>17</Characters>
  <Lines>1</Lines>
  <Paragraphs>0</Paragraphs>
  <CharactersWithSpaces>17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卫检处</dc:creator>
  <cp:lastModifiedBy>陈琳</cp:lastModifiedBy>
  <cp:revision>1</cp:revision>
  <dcterms:created xsi:type="dcterms:W3CDTF">2025-06-16T01:00:00Z</dcterms:created>
  <dcterms:modified xsi:type="dcterms:W3CDTF">2025-12-12T01:13:56Z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2052-12.1.0.16250</vt:lpwstr>
  </property>
  <property fmtid="{D5CDD505-2E9C-101B-9397-08002B2CF9AE}" pid="3" name="ICV">
    <vt:lpwstr>87AD344897514737BCB8D4F9690A4A2F_13</vt:lpwstr>
  </property>
</Properties>
</file>