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wp14="http://schemas.microsoft.com/office/word/2010/wordprocessingDrawing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Chars="200" w:firstLine="880"/>
        <w:jc w:val="center"/>
        <w:rPr>
          <w:rFonts w:ascii="Times New Roman" w:eastAsia="方正小标宋_GBK" w:cs="Times New Roman" w:hAnsi="Times New Roman"/>
          <w:color w:val="1F2329"/>
          <w:sz w:val="44"/>
          <w:szCs w:val="44"/>
        </w:rPr>
      </w:pPr>
      <w:r>
        <w:rPr>
          <w:rFonts w:ascii="Times New Roman" w:eastAsia="方正小标宋_GBK" w:cs="Times New Roman" w:hAnsi="Times New Roman"/>
          <w:color w:val="1F2329"/>
          <w:sz w:val="44"/>
          <w:szCs w:val="44"/>
        </w:rPr>
        <w:t>八所海关缉私分局业务技术用房前院</w:t>
      </w:r>
      <w:r>
        <w:rPr>
          <w:rFonts w:ascii="Times New Roman" w:eastAsia="方正小标宋_GBK" w:cs="Times New Roman" w:hAnsi="Times New Roman" w:hint="eastAsia"/>
          <w:color w:val="1F2329"/>
          <w:sz w:val="44"/>
          <w:szCs w:val="44"/>
          <w:lang w:val="en-US" w:eastAsia="zh-CN"/>
        </w:rPr>
        <w:t>隔离墙</w:t>
      </w:r>
      <w:r>
        <w:rPr>
          <w:rFonts w:ascii="Times New Roman" w:eastAsia="方正小标宋_GBK" w:cs="Times New Roman" w:hAnsi="Times New Roman"/>
          <w:color w:val="1F2329"/>
          <w:sz w:val="44"/>
          <w:szCs w:val="44"/>
        </w:rPr>
        <w:t>改造项目需求书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Chars="200" w:firstLine="420"/>
        <w:rPr>
          <w:rFonts w:ascii="Times New Roman" w:cs="Times New Roman" w:hAnsi="Times New Roman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Chars="200" w:firstLine="640"/>
        <w:rPr>
          <w:rFonts w:ascii="Times New Roman" w:eastAsia="方正仿宋_GBK" w:cs="Times New Roman" w:hAnsi="Times New Roman"/>
          <w:color w:val="1F2329"/>
          <w:sz w:val="32"/>
          <w:szCs w:val="32"/>
        </w:rPr>
      </w:pPr>
      <w:r>
        <w:rPr>
          <w:rFonts w:ascii="Times New Roman" w:eastAsia="方正仿宋_GBK" w:cs="Times New Roman" w:hAnsi="Times New Roman"/>
          <w:color w:val="1F2329"/>
          <w:sz w:val="32"/>
          <w:szCs w:val="32"/>
        </w:rPr>
        <w:t>一、项目信息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Chars="200" w:firstLine="640"/>
        <w:rPr>
          <w:rFonts w:ascii="Times New Roman" w:eastAsia="方正仿宋_GBK" w:cs="Times New Roman" w:hAnsi="Times New Roman"/>
          <w:color w:val="1F2329"/>
          <w:sz w:val="32"/>
          <w:szCs w:val="32"/>
          <w:lang w:eastAsia="zh-CN"/>
        </w:rPr>
      </w:pPr>
      <w:r>
        <w:rPr>
          <w:rStyle w:val="15"/>
          <w:rFonts w:ascii="Times New Roman" w:eastAsia="方正仿宋_GBK" w:cs="Times New Roman" w:hAnsi="Times New Roman"/>
          <w:color w:val="1F2329"/>
          <w:sz w:val="32"/>
          <w:szCs w:val="32"/>
        </w:rPr>
        <w:t>项目名称</w:t>
      </w:r>
      <w:r>
        <w:rPr>
          <w:rFonts w:ascii="Times New Roman" w:eastAsia="方正仿宋_GBK" w:cs="Times New Roman" w:hAnsi="Times New Roman"/>
          <w:color w:val="1F2329"/>
          <w:sz w:val="32"/>
          <w:szCs w:val="32"/>
        </w:rPr>
        <w:t>：八所海关缉私分局业务技术用房前院</w:t>
      </w:r>
      <w:r>
        <w:rPr>
          <w:rFonts w:ascii="Times New Roman" w:eastAsia="方正仿宋_GBK" w:cs="Times New Roman" w:hAnsi="Times New Roman" w:hint="eastAsia"/>
          <w:color w:val="1F2329"/>
          <w:kern w:val="0"/>
          <w:sz w:val="32"/>
          <w:szCs w:val="32"/>
          <w:lang w:val="en-US" w:eastAsia="zh-CN"/>
        </w:rPr>
        <w:t>隔离墙</w:t>
      </w:r>
      <w:r>
        <w:rPr>
          <w:rFonts w:ascii="Times New Roman" w:eastAsia="方正仿宋_GBK" w:cs="Times New Roman" w:hAnsi="Times New Roman"/>
          <w:color w:val="1F2329"/>
          <w:sz w:val="32"/>
          <w:szCs w:val="32"/>
        </w:rPr>
        <w:t>改造项目</w:t>
      </w:r>
      <w:r>
        <w:rPr>
          <w:rFonts w:ascii="Times New Roman" w:eastAsia="方正仿宋_GBK" w:cs="Times New Roman" w:hAnsi="Times New Roman"/>
          <w:color w:val="1F2329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Chars="200" w:firstLine="640"/>
        <w:rPr>
          <w:rFonts w:ascii="Times New Roman" w:eastAsia="方正仿宋_GBK" w:cs="Times New Roman" w:hAnsi="Times New Roman"/>
          <w:color w:val="1F2329"/>
          <w:sz w:val="32"/>
          <w:szCs w:val="32"/>
          <w:lang w:eastAsia="zh-CN"/>
        </w:rPr>
      </w:pPr>
      <w:r>
        <w:rPr>
          <w:rStyle w:val="15"/>
          <w:rFonts w:ascii="Times New Roman" w:eastAsia="方正仿宋_GBK" w:cs="Times New Roman" w:hAnsi="Times New Roman"/>
          <w:color w:val="1F2329"/>
          <w:sz w:val="32"/>
          <w:szCs w:val="32"/>
        </w:rPr>
        <w:t>项目地点</w:t>
      </w:r>
      <w:r>
        <w:rPr>
          <w:rFonts w:ascii="Times New Roman" w:eastAsia="方正仿宋_GBK" w:cs="Times New Roman" w:hAnsi="Times New Roman"/>
          <w:color w:val="1F2329"/>
          <w:sz w:val="32"/>
          <w:szCs w:val="32"/>
        </w:rPr>
        <w:t>：海南省东方市八所镇东方大道北 95 号</w:t>
      </w:r>
      <w:r>
        <w:rPr>
          <w:rFonts w:ascii="Times New Roman" w:eastAsia="方正仿宋_GBK" w:cs="Times New Roman" w:hAnsi="Times New Roman"/>
          <w:color w:val="1F2329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Chars="200" w:firstLine="640"/>
        <w:rPr>
          <w:rFonts w:ascii="Times New Roman" w:eastAsia="方正仿宋_GBK" w:cs="Times New Roman" w:hAnsi="Times New Roman"/>
          <w:color w:val="1F2329"/>
          <w:sz w:val="32"/>
          <w:szCs w:val="32"/>
          <w:lang w:eastAsia="zh-CN"/>
        </w:rPr>
      </w:pPr>
      <w:r>
        <w:rPr>
          <w:rStyle w:val="15"/>
          <w:rFonts w:ascii="Times New Roman" w:eastAsia="方正仿宋_GBK" w:cs="Times New Roman" w:hAnsi="Times New Roman"/>
          <w:color w:val="1F2329"/>
          <w:sz w:val="32"/>
          <w:szCs w:val="32"/>
        </w:rPr>
        <w:t>项目工期</w:t>
      </w:r>
      <w:r>
        <w:rPr>
          <w:rFonts w:ascii="Times New Roman" w:eastAsia="方正仿宋_GBK" w:cs="Times New Roman" w:hAnsi="Times New Roman"/>
          <w:color w:val="1F2329"/>
          <w:sz w:val="32"/>
          <w:szCs w:val="32"/>
        </w:rPr>
        <w:t xml:space="preserve">：总工期 </w:t>
      </w:r>
      <w:r>
        <w:rPr>
          <w:rFonts w:ascii="Times New Roman" w:eastAsia="方正仿宋_GBK" w:cs="Times New Roman" w:hAnsi="Times New Roman"/>
          <w:color w:val="1F2329"/>
          <w:sz w:val="32"/>
          <w:szCs w:val="32"/>
        </w:rPr>
        <w:t>16</w:t>
      </w:r>
      <w:bookmarkStart w:id="0" w:name="_GoBack"/>
      <w:bookmarkEnd w:id="0"/>
      <w:r>
        <w:rPr>
          <w:rFonts w:ascii="Times New Roman" w:eastAsia="方正仿宋_GBK" w:cs="Times New Roman" w:hAnsi="Times New Roman"/>
          <w:color w:val="1F2329"/>
          <w:sz w:val="32"/>
          <w:szCs w:val="32"/>
        </w:rPr>
        <w:t xml:space="preserve"> 天，施工单位需严格按照约定工期完成全部施工内容，无正当理由逾期完工的，需承担相应违约责任</w:t>
      </w:r>
      <w:r>
        <w:rPr>
          <w:rFonts w:ascii="Times New Roman" w:eastAsia="方正仿宋_GBK" w:cs="Times New Roman" w:hAnsi="Times New Roman"/>
          <w:color w:val="1F2329"/>
          <w:sz w:val="32"/>
          <w:szCs w:val="32"/>
          <w:lang w:eastAsia="zh-CN"/>
        </w:rPr>
        <w:t>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Chars="200" w:firstLine="640"/>
        <w:rPr>
          <w:rFonts w:ascii="Times New Roman" w:eastAsia="方正仿宋_GBK" w:cs="Times New Roman" w:hAnsi="Times New Roman"/>
          <w:color w:val="1F2329"/>
          <w:sz w:val="32"/>
          <w:szCs w:val="32"/>
        </w:rPr>
      </w:pPr>
      <w:r>
        <w:rPr>
          <w:rFonts w:ascii="Times New Roman" w:eastAsia="方正仿宋_GBK" w:cs="Times New Roman" w:hAnsi="Times New Roman"/>
          <w:color w:val="1F2329"/>
          <w:sz w:val="32"/>
          <w:szCs w:val="32"/>
        </w:rPr>
        <w:t>主要建设内容分类</w:t>
      </w:r>
    </w:p>
    <w:tbl>
      <w:tblPr>
        <w:jc w:val="left"/>
        <w:tblInd w:w="0" w:type="dxa"/>
        <w:tblW w:w="82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8"/>
        <w:gridCol w:w="2724"/>
        <w:gridCol w:w="3400"/>
        <w:gridCol w:w="706"/>
        <w:gridCol w:w="760"/>
      </w:tblGrid>
      <w:tr>
        <w:trPr>
          <w:trHeight w:val="580"/>
        </w:trPr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center"/>
              <w:rPr>
                <w:rFonts w:ascii="Times New Roman" w:eastAsia="方正仿宋_GBK" w:cs="Times New Roman" w:hAnsi="Times New Roman"/>
                <w:b/>
                <w:color w:val="00000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/>
                <w:b/>
                <w:color w:val="000000"/>
                <w:kern w:val="0"/>
                <w:sz w:val="21"/>
                <w:szCs w:val="21"/>
              </w:rPr>
              <w:t>序号</w:t>
            </w:r>
          </w:p>
        </w:tc>
        <w:tc>
          <w:tcPr>
            <w:tcW w:w="2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left"/>
              <w:textAlignment w:val="center"/>
              <w:rPr>
                <w:rFonts w:ascii="Times New Roman" w:eastAsia="方正仿宋_GBK" w:cs="Times New Roman" w:hAnsi="Times New Roman"/>
                <w:b/>
                <w:color w:val="00000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/>
                <w:b/>
                <w:color w:val="000000"/>
                <w:kern w:val="0"/>
                <w:sz w:val="21"/>
                <w:szCs w:val="21"/>
              </w:rPr>
              <w:t>项目名称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center"/>
              <w:rPr>
                <w:rFonts w:ascii="Times New Roman" w:eastAsia="方正仿宋_GBK" w:cs="Times New Roman" w:hAnsi="Times New Roman"/>
                <w:b/>
                <w:color w:val="00000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/>
                <w:b/>
                <w:color w:val="000000"/>
                <w:kern w:val="0"/>
                <w:sz w:val="21"/>
                <w:szCs w:val="21"/>
              </w:rPr>
              <w:t>项目特征描述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center"/>
              <w:rPr>
                <w:rFonts w:ascii="Times New Roman" w:eastAsia="方正仿宋_GBK" w:cs="Times New Roman" w:hAnsi="Times New Roman"/>
                <w:b/>
                <w:color w:val="00000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/>
                <w:b/>
                <w:color w:val="000000"/>
                <w:kern w:val="0"/>
                <w:sz w:val="21"/>
                <w:szCs w:val="21"/>
              </w:rPr>
              <w:t>单位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center"/>
              <w:rPr>
                <w:rFonts w:ascii="Times New Roman" w:eastAsia="方正仿宋_GBK" w:cs="Times New Roman" w:hAnsi="Times New Roman"/>
                <w:b/>
                <w:color w:val="00000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/>
                <w:b/>
                <w:color w:val="000000"/>
                <w:kern w:val="0"/>
                <w:sz w:val="21"/>
                <w:szCs w:val="21"/>
              </w:rPr>
              <w:t>工程量</w:t>
            </w:r>
          </w:p>
        </w:tc>
      </w:tr>
      <w:tr>
        <w:trPr>
          <w:trHeight w:val="570"/>
        </w:trPr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center"/>
              <w:rPr>
                <w:rFonts w:ascii="Times New Roman" w:eastAsia="方正仿宋_GBK" w:cs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2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left"/>
              <w:textAlignment w:val="center"/>
              <w:rPr>
                <w:rFonts w:ascii="Times New Roman" w:eastAsia="方正仿宋_GBK" w:cs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1"/>
                <w:szCs w:val="21"/>
              </w:rPr>
              <w:t>清理表土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left"/>
              <w:textAlignment w:val="center"/>
              <w:rPr>
                <w:rFonts w:ascii="Times New Roman" w:eastAsia="方正仿宋_GBK" w:cs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1"/>
                <w:szCs w:val="21"/>
              </w:rPr>
              <w:t>1.土壤类别:垃圾弃置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center"/>
              <w:rPr>
                <w:rFonts w:ascii="Times New Roman" w:eastAsia="方正仿宋_GBK" w:cs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1"/>
                <w:szCs w:val="21"/>
              </w:rPr>
              <w:t>m3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center"/>
              <w:rPr>
                <w:rFonts w:ascii="Times New Roman" w:eastAsia="方正仿宋_GBK" w:cs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1"/>
                <w:szCs w:val="21"/>
              </w:rPr>
              <w:t>50</w:t>
            </w:r>
          </w:p>
        </w:tc>
      </w:tr>
      <w:tr>
        <w:trPr>
          <w:trHeight w:val="740"/>
        </w:trPr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center"/>
              <w:rPr>
                <w:rFonts w:ascii="Times New Roman" w:eastAsia="方正仿宋_GBK" w:cs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2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left"/>
              <w:textAlignment w:val="center"/>
              <w:rPr>
                <w:rFonts w:ascii="Times New Roman" w:eastAsia="方正仿宋_GBK" w:cs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1"/>
                <w:szCs w:val="21"/>
              </w:rPr>
              <w:t>回填方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left"/>
              <w:textAlignment w:val="center"/>
              <w:rPr>
                <w:rFonts w:ascii="Times New Roman" w:eastAsia="方正仿宋_GBK" w:cs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1"/>
                <w:szCs w:val="21"/>
              </w:rPr>
              <w:t>1.填方材料品种:外购回填土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center"/>
              <w:rPr>
                <w:rFonts w:ascii="Times New Roman" w:eastAsia="方正仿宋_GBK" w:cs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1"/>
                <w:szCs w:val="21"/>
              </w:rPr>
              <w:t>m3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center"/>
              <w:rPr>
                <w:rFonts w:ascii="Times New Roman" w:eastAsia="方正仿宋_GBK" w:cs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1"/>
                <w:szCs w:val="21"/>
              </w:rPr>
              <w:t xml:space="preserve">60 </w:t>
            </w:r>
          </w:p>
        </w:tc>
      </w:tr>
      <w:tr>
        <w:trPr>
          <w:trHeight w:val="686"/>
        </w:trPr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center"/>
              <w:rPr>
                <w:rFonts w:ascii="Times New Roman" w:eastAsia="方正仿宋_GBK" w:cs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2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left"/>
              <w:textAlignment w:val="center"/>
              <w:rPr>
                <w:rFonts w:ascii="Times New Roman" w:eastAsia="方正仿宋_GBK" w:cs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1"/>
                <w:szCs w:val="21"/>
              </w:rPr>
              <w:t>余方弃置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left"/>
              <w:textAlignment w:val="center"/>
              <w:rPr>
                <w:rFonts w:ascii="Times New Roman" w:eastAsia="方正仿宋_GBK" w:cs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1"/>
                <w:szCs w:val="21"/>
              </w:rPr>
              <w:t>1.废弃料品种:清表垃圾</w:t>
              <w:br/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center"/>
              <w:rPr>
                <w:rFonts w:ascii="Times New Roman" w:eastAsia="方正仿宋_GBK" w:cs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1"/>
                <w:szCs w:val="21"/>
              </w:rPr>
              <w:t>m3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center"/>
              <w:rPr>
                <w:rFonts w:ascii="Times New Roman" w:eastAsia="方正仿宋_GBK" w:cs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1"/>
                <w:szCs w:val="21"/>
              </w:rPr>
              <w:t xml:space="preserve">50 </w:t>
            </w:r>
          </w:p>
        </w:tc>
      </w:tr>
      <w:tr>
        <w:trPr>
          <w:trHeight w:val="570"/>
        </w:trPr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center"/>
              <w:rPr>
                <w:rFonts w:ascii="Times New Roman" w:eastAsia="方正仿宋_GBK" w:cs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2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left"/>
              <w:textAlignment w:val="center"/>
              <w:rPr>
                <w:rFonts w:ascii="Times New Roman" w:eastAsia="方正仿宋_GBK" w:cs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1"/>
                <w:szCs w:val="21"/>
              </w:rPr>
              <w:t>拆除路面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left"/>
              <w:textAlignment w:val="center"/>
              <w:rPr>
                <w:rFonts w:ascii="Times New Roman" w:eastAsia="方正仿宋_GBK" w:cs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1"/>
                <w:szCs w:val="21"/>
              </w:rPr>
              <w:t>1.材质:混凝土路面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center"/>
              <w:rPr>
                <w:rFonts w:ascii="Times New Roman" w:eastAsia="方正仿宋_GBK" w:cs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1"/>
                <w:szCs w:val="21"/>
              </w:rPr>
              <w:t>m2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center"/>
              <w:rPr>
                <w:rFonts w:ascii="Times New Roman" w:eastAsia="方正仿宋_GBK" w:cs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1"/>
                <w:szCs w:val="21"/>
              </w:rPr>
              <w:t>36</w:t>
            </w:r>
          </w:p>
        </w:tc>
      </w:tr>
      <w:tr>
        <w:trPr>
          <w:trHeight w:val="825"/>
        </w:trPr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center"/>
              <w:rPr>
                <w:rFonts w:ascii="Times New Roman" w:eastAsia="方正仿宋_GBK" w:cs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2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left"/>
              <w:textAlignment w:val="center"/>
              <w:rPr>
                <w:rFonts w:ascii="Times New Roman" w:eastAsia="方正仿宋_GBK" w:cs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1"/>
                <w:szCs w:val="21"/>
              </w:rPr>
              <w:t>水泥稳定碎(砾）石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left"/>
              <w:textAlignment w:val="center"/>
              <w:rPr>
                <w:rFonts w:ascii="Times New Roman" w:eastAsia="方正仿宋_GBK" w:cs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1"/>
                <w:szCs w:val="21"/>
              </w:rPr>
              <w:t>1.水泥含量:5%</w:t>
              <w:br/>
              <w:t>2.石料规格:水稳级配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center"/>
              <w:rPr>
                <w:rFonts w:ascii="Times New Roman" w:eastAsia="方正仿宋_GBK" w:cs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1"/>
                <w:szCs w:val="21"/>
              </w:rPr>
              <w:t>m2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center"/>
              <w:rPr>
                <w:rFonts w:ascii="Times New Roman" w:eastAsia="方正仿宋_GBK" w:cs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1"/>
                <w:szCs w:val="21"/>
              </w:rPr>
              <w:t xml:space="preserve">50 </w:t>
            </w:r>
          </w:p>
        </w:tc>
      </w:tr>
      <w:tr>
        <w:trPr>
          <w:trHeight w:val="1080"/>
        </w:trPr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center"/>
              <w:rPr>
                <w:rFonts w:ascii="Times New Roman" w:eastAsia="方正仿宋_GBK" w:cs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2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left"/>
              <w:textAlignment w:val="center"/>
              <w:rPr>
                <w:rFonts w:ascii="Times New Roman" w:eastAsia="方正仿宋_GBK" w:cs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1"/>
                <w:szCs w:val="21"/>
              </w:rPr>
              <w:t>水泥混凝土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left"/>
              <w:textAlignment w:val="center"/>
              <w:rPr>
                <w:rFonts w:ascii="Times New Roman" w:eastAsia="方正仿宋_GBK" w:cs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1"/>
                <w:szCs w:val="21"/>
              </w:rPr>
              <w:t>1.混凝土强度等级:C30</w:t>
              <w:br/>
              <w:t>2.养护：塑料膜</w:t>
              <w:br/>
              <w:t>3.拉防滑条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center"/>
              <w:rPr>
                <w:rFonts w:ascii="Times New Roman" w:eastAsia="方正仿宋_GBK" w:cs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1"/>
                <w:szCs w:val="21"/>
              </w:rPr>
              <w:t>m2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center"/>
              <w:rPr>
                <w:rFonts w:ascii="Times New Roman" w:eastAsia="方正仿宋_GBK" w:cs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1"/>
                <w:szCs w:val="21"/>
              </w:rPr>
              <w:t xml:space="preserve">50 </w:t>
            </w:r>
          </w:p>
        </w:tc>
      </w:tr>
      <w:tr>
        <w:trPr>
          <w:trHeight w:val="780"/>
        </w:trPr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center"/>
              <w:rPr>
                <w:rFonts w:ascii="Times New Roman" w:eastAsia="方正仿宋_GBK" w:cs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2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left"/>
              <w:textAlignment w:val="center"/>
              <w:rPr>
                <w:rFonts w:ascii="Times New Roman" w:eastAsia="方正仿宋_GBK" w:cs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1"/>
                <w:szCs w:val="21"/>
              </w:rPr>
              <w:t>砖基础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left"/>
              <w:textAlignment w:val="center"/>
              <w:rPr>
                <w:rFonts w:ascii="Times New Roman" w:eastAsia="方正仿宋_GBK" w:cs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1"/>
                <w:szCs w:val="21"/>
              </w:rPr>
              <w:t>1.砖品种、规格、强度等级:蒸压灰砂砖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center"/>
              <w:rPr>
                <w:rFonts w:ascii="Times New Roman" w:eastAsia="方正仿宋_GBK" w:cs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1"/>
                <w:szCs w:val="21"/>
              </w:rPr>
              <w:t>m3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center"/>
              <w:rPr>
                <w:rFonts w:ascii="Times New Roman" w:eastAsia="方正仿宋_GBK" w:cs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1"/>
                <w:szCs w:val="21"/>
              </w:rPr>
              <w:t>9.5</w:t>
            </w:r>
          </w:p>
        </w:tc>
      </w:tr>
      <w:tr>
        <w:trPr>
          <w:trHeight w:val="1240"/>
        </w:trPr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center"/>
              <w:rPr>
                <w:rFonts w:ascii="Times New Roman" w:eastAsia="方正仿宋_GBK" w:cs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1"/>
                <w:szCs w:val="21"/>
              </w:rPr>
              <w:t>8</w:t>
            </w:r>
          </w:p>
        </w:tc>
        <w:tc>
          <w:tcPr>
            <w:tcW w:w="2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left"/>
              <w:textAlignment w:val="center"/>
              <w:rPr>
                <w:rFonts w:ascii="Times New Roman" w:eastAsia="方正仿宋_GBK" w:cs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1"/>
                <w:szCs w:val="21"/>
              </w:rPr>
              <w:t>零星项目一般抹灰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left"/>
              <w:textAlignment w:val="center"/>
              <w:rPr>
                <w:rFonts w:ascii="Times New Roman" w:eastAsia="方正仿宋_GBK" w:cs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1"/>
                <w:szCs w:val="21"/>
              </w:rPr>
              <w:t>1.基层类型、部位:外墙</w:t>
              <w:br/>
              <w:t>2.底层厚度、砂浆配合比:水泥砂浆1:3</w:t>
              <w:br/>
              <w:t>3.面层厚度、砂浆配合比:15mm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center"/>
              <w:rPr>
                <w:rFonts w:ascii="Times New Roman" w:eastAsia="方正仿宋_GBK" w:cs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1"/>
                <w:szCs w:val="21"/>
              </w:rPr>
              <w:t>m2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center"/>
              <w:rPr>
                <w:rFonts w:ascii="Times New Roman" w:eastAsia="方正仿宋_GBK" w:cs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1"/>
                <w:szCs w:val="21"/>
              </w:rPr>
              <w:t xml:space="preserve">112.5 </w:t>
            </w:r>
          </w:p>
        </w:tc>
      </w:tr>
      <w:tr>
        <w:trPr>
          <w:trHeight w:val="1040"/>
        </w:trPr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center"/>
              <w:rPr>
                <w:rFonts w:ascii="Times New Roman" w:eastAsia="方正仿宋_GBK" w:cs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1"/>
                <w:szCs w:val="21"/>
              </w:rPr>
              <w:t>9</w:t>
            </w:r>
          </w:p>
        </w:tc>
        <w:tc>
          <w:tcPr>
            <w:tcW w:w="2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left"/>
              <w:textAlignment w:val="center"/>
              <w:rPr>
                <w:rFonts w:ascii="Times New Roman" w:eastAsia="方正仿宋_GBK" w:cs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1"/>
                <w:szCs w:val="21"/>
              </w:rPr>
              <w:t>瓷砖墙面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left"/>
              <w:textAlignment w:val="center"/>
              <w:rPr>
                <w:rFonts w:ascii="Times New Roman" w:eastAsia="方正仿宋_GBK" w:cs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1"/>
                <w:szCs w:val="21"/>
              </w:rPr>
              <w:t>1.墙体类型:外墙面</w:t>
              <w:br/>
              <w:t>2.安装方式:水泥砂浆粘贴</w:t>
              <w:br/>
              <w:t>3.面层材料品种、规格、颜色:瓷砖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center"/>
              <w:rPr>
                <w:rFonts w:ascii="Times New Roman" w:eastAsia="方正仿宋_GBK" w:cs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1"/>
                <w:szCs w:val="21"/>
              </w:rPr>
              <w:t>m2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center"/>
              <w:rPr>
                <w:rFonts w:ascii="Times New Roman" w:eastAsia="方正仿宋_GBK" w:cs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1"/>
                <w:szCs w:val="21"/>
              </w:rPr>
              <w:t xml:space="preserve">74.52 </w:t>
            </w:r>
          </w:p>
        </w:tc>
      </w:tr>
      <w:tr>
        <w:trPr>
          <w:trHeight w:val="1080"/>
        </w:trPr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center"/>
              <w:rPr>
                <w:rFonts w:ascii="Times New Roman" w:eastAsia="方正仿宋_GBK" w:cs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1"/>
                <w:szCs w:val="21"/>
              </w:rPr>
              <w:t>10</w:t>
            </w:r>
          </w:p>
        </w:tc>
        <w:tc>
          <w:tcPr>
            <w:tcW w:w="2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left"/>
              <w:textAlignment w:val="center"/>
              <w:rPr>
                <w:rFonts w:ascii="Times New Roman" w:eastAsia="方正仿宋_GBK" w:cs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1"/>
                <w:szCs w:val="21"/>
              </w:rPr>
              <w:t>喷水管DN25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left"/>
              <w:textAlignment w:val="center"/>
              <w:rPr>
                <w:rFonts w:ascii="Times New Roman" w:eastAsia="方正仿宋_GBK" w:cs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1"/>
                <w:szCs w:val="21"/>
              </w:rPr>
              <w:t>1.垫层、基础材质及厚度:PVC管</w:t>
              <w:br/>
              <w:t>2.材质及规格:DN25</w:t>
              <w:br/>
              <w:t>3.铺设深度:预埋地下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center"/>
              <w:rPr>
                <w:rFonts w:ascii="Times New Roman" w:eastAsia="方正仿宋_GBK" w:cs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1"/>
                <w:szCs w:val="21"/>
              </w:rPr>
              <w:t>m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center"/>
              <w:rPr>
                <w:rFonts w:ascii="Times New Roman" w:eastAsia="方正仿宋_GBK" w:cs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1"/>
                <w:szCs w:val="21"/>
              </w:rPr>
              <w:t xml:space="preserve">100 </w:t>
            </w:r>
          </w:p>
        </w:tc>
      </w:tr>
      <w:tr>
        <w:trPr>
          <w:trHeight w:val="960"/>
        </w:trPr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center"/>
              <w:rPr>
                <w:rFonts w:ascii="Times New Roman" w:eastAsia="方正仿宋_GBK" w:cs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1"/>
                <w:szCs w:val="21"/>
              </w:rPr>
              <w:t>11</w:t>
            </w:r>
          </w:p>
        </w:tc>
        <w:tc>
          <w:tcPr>
            <w:tcW w:w="2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left"/>
              <w:textAlignment w:val="center"/>
              <w:rPr>
                <w:rFonts w:ascii="Times New Roman" w:eastAsia="方正仿宋_GBK" w:cs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1"/>
                <w:szCs w:val="21"/>
              </w:rPr>
              <w:t>喷水管DN50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left"/>
              <w:textAlignment w:val="center"/>
              <w:rPr>
                <w:rFonts w:ascii="Times New Roman" w:eastAsia="方正仿宋_GBK" w:cs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1"/>
                <w:szCs w:val="21"/>
              </w:rPr>
              <w:t>1.垫层、基础材质及厚度:PVC管</w:t>
              <w:br/>
              <w:t>2.材质及规格:DN50</w:t>
              <w:br/>
              <w:t>3.铺设深度:预埋地下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center"/>
              <w:rPr>
                <w:rFonts w:ascii="Times New Roman" w:eastAsia="方正仿宋_GBK" w:cs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1"/>
                <w:szCs w:val="21"/>
              </w:rPr>
              <w:t>m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center"/>
              <w:rPr>
                <w:rFonts w:ascii="Times New Roman" w:eastAsia="方正仿宋_GBK" w:cs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1"/>
                <w:szCs w:val="21"/>
              </w:rPr>
              <w:t xml:space="preserve">100 </w:t>
            </w:r>
          </w:p>
        </w:tc>
      </w:tr>
      <w:tr>
        <w:trPr>
          <w:trHeight w:val="570"/>
        </w:trPr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center"/>
              <w:rPr>
                <w:rFonts w:ascii="Times New Roman" w:eastAsia="方正仿宋_GBK" w:cs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1"/>
                <w:szCs w:val="21"/>
              </w:rPr>
              <w:t>12</w:t>
            </w:r>
          </w:p>
        </w:tc>
        <w:tc>
          <w:tcPr>
            <w:tcW w:w="2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left"/>
              <w:textAlignment w:val="center"/>
              <w:rPr>
                <w:rFonts w:ascii="Times New Roman" w:eastAsia="方正仿宋_GBK" w:cs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1"/>
                <w:szCs w:val="21"/>
              </w:rPr>
              <w:t>大型机械设备进出场及安拆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left"/>
              <w:textAlignment w:val="center"/>
              <w:rPr>
                <w:rFonts w:ascii="Times New Roman" w:eastAsia="方正仿宋_GBK" w:cs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1"/>
                <w:szCs w:val="21"/>
              </w:rPr>
              <w:t>1、场外运输 履带式挖掘机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center"/>
              <w:rPr>
                <w:rFonts w:ascii="Times New Roman" w:eastAsia="方正仿宋_GBK" w:cs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1"/>
                <w:szCs w:val="21"/>
              </w:rPr>
              <w:t>台班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center"/>
              <w:rPr>
                <w:rFonts w:ascii="Times New Roman" w:eastAsia="方正仿宋_GBK" w:cs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>
        <w:trPr>
          <w:trHeight w:val="801"/>
        </w:trPr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center"/>
              <w:rPr>
                <w:rFonts w:ascii="Times New Roman" w:eastAsia="方正仿宋_GBK" w:cs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1"/>
                <w:szCs w:val="21"/>
              </w:rPr>
              <w:t>13</w:t>
            </w:r>
          </w:p>
        </w:tc>
        <w:tc>
          <w:tcPr>
            <w:tcW w:w="27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left"/>
              <w:textAlignment w:val="center"/>
              <w:rPr>
                <w:rFonts w:ascii="Times New Roman" w:eastAsia="方正仿宋_GBK" w:cs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1"/>
                <w:szCs w:val="21"/>
              </w:rPr>
              <w:t>三角梅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left"/>
              <w:textAlignment w:val="center"/>
              <w:rPr>
                <w:rFonts w:ascii="Times New Roman" w:eastAsia="方正仿宋_GBK" w:cs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1"/>
                <w:szCs w:val="21"/>
              </w:rPr>
              <w:t>1.名称：三角梅</w:t>
              <w:br/>
              <w:t>2.高度70-100</w:t>
            </w: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1"/>
                <w:szCs w:val="21"/>
                <w:lang w:val="en-US" w:eastAsia="zh-CN"/>
              </w:rPr>
              <w:t>c</w:t>
            </w: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1"/>
                <w:szCs w:val="21"/>
              </w:rPr>
              <w:t>m</w:t>
              <w:br/>
              <w:t>3.冠幅50-80</w:t>
            </w: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1"/>
                <w:szCs w:val="21"/>
                <w:lang w:val="en-US" w:eastAsia="zh-CN"/>
              </w:rPr>
              <w:t>c</w:t>
            </w: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1"/>
                <w:szCs w:val="21"/>
              </w:rPr>
              <w:t>m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center"/>
              <w:rPr>
                <w:rFonts w:ascii="Times New Roman" w:eastAsia="方正仿宋_GBK" w:cs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1"/>
                <w:szCs w:val="21"/>
              </w:rPr>
              <w:t>株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center"/>
              <w:rPr>
                <w:rFonts w:ascii="Times New Roman" w:eastAsia="方正仿宋_GBK" w:cs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1"/>
                <w:szCs w:val="21"/>
              </w:rPr>
              <w:t xml:space="preserve">160 </w:t>
            </w:r>
          </w:p>
        </w:tc>
      </w:tr>
      <w:tr>
        <w:trPr>
          <w:trHeight w:val="801"/>
        </w:trPr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center"/>
              <w:rPr>
                <w:rFonts w:ascii="Times New Roman" w:eastAsia="方正仿宋_GBK" w:cs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1"/>
                <w:szCs w:val="21"/>
              </w:rPr>
              <w:t>14</w:t>
            </w:r>
          </w:p>
        </w:tc>
        <w:tc>
          <w:tcPr>
            <w:tcW w:w="27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left"/>
              <w:textAlignment w:val="center"/>
              <w:rPr>
                <w:rFonts w:ascii="Times New Roman" w:eastAsia="方正仿宋_GBK" w:cs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1"/>
                <w:szCs w:val="21"/>
              </w:rPr>
              <w:t>米兰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left"/>
              <w:textAlignment w:val="center"/>
              <w:rPr>
                <w:rFonts w:ascii="Times New Roman" w:eastAsia="方正仿宋_GBK" w:cs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1"/>
                <w:szCs w:val="21"/>
              </w:rPr>
              <w:t>1.名称：米兰</w:t>
              <w:br/>
              <w:t>2.高度20-40</w:t>
            </w: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1"/>
                <w:szCs w:val="21"/>
                <w:lang w:val="en-US" w:eastAsia="zh-CN"/>
              </w:rPr>
              <w:t>c</w:t>
            </w: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1"/>
                <w:szCs w:val="21"/>
              </w:rPr>
              <w:t>m</w:t>
              <w:br/>
              <w:t>3.冠幅20-40</w:t>
            </w: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c</w:t>
            </w: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1"/>
                <w:szCs w:val="21"/>
              </w:rPr>
              <w:t>m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center"/>
              <w:rPr>
                <w:rFonts w:ascii="Times New Roman" w:eastAsia="方正仿宋_GBK" w:cs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1"/>
                <w:szCs w:val="21"/>
              </w:rPr>
              <w:t>m2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center"/>
              <w:rPr>
                <w:rFonts w:ascii="Times New Roman" w:eastAsia="方正仿宋_GBK" w:cs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1"/>
                <w:szCs w:val="21"/>
              </w:rPr>
              <w:t>65</w:t>
            </w:r>
          </w:p>
        </w:tc>
      </w:tr>
      <w:tr>
        <w:trPr>
          <w:trHeight w:val="801"/>
        </w:trPr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center"/>
              <w:rPr>
                <w:rFonts w:ascii="Times New Roman" w:eastAsia="方正仿宋_GBK" w:cs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1"/>
                <w:szCs w:val="21"/>
              </w:rPr>
              <w:t>15</w:t>
            </w:r>
          </w:p>
        </w:tc>
        <w:tc>
          <w:tcPr>
            <w:tcW w:w="27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left"/>
              <w:textAlignment w:val="center"/>
              <w:rPr>
                <w:rFonts w:ascii="Times New Roman" w:eastAsia="方正仿宋_GBK" w:cs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1"/>
                <w:szCs w:val="21"/>
              </w:rPr>
              <w:t>大叶龙船花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left"/>
              <w:textAlignment w:val="center"/>
              <w:rPr>
                <w:rFonts w:ascii="Times New Roman" w:eastAsia="方正仿宋_GBK" w:cs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1"/>
                <w:szCs w:val="21"/>
              </w:rPr>
              <w:t>1.名称：大叶龙船花</w:t>
              <w:br/>
              <w:t>2.高度20-40</w:t>
            </w: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1"/>
                <w:szCs w:val="21"/>
                <w:lang w:val="en-US" w:eastAsia="zh-CN"/>
              </w:rPr>
              <w:t>c</w:t>
            </w: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1"/>
                <w:szCs w:val="21"/>
              </w:rPr>
              <w:t>m</w:t>
              <w:br/>
              <w:t>3.冠幅20-40</w:t>
            </w: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1"/>
                <w:szCs w:val="21"/>
                <w:lang w:val="en-US" w:eastAsia="zh-CN"/>
              </w:rPr>
              <w:t>c</w:t>
            </w: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1"/>
                <w:szCs w:val="21"/>
              </w:rPr>
              <w:t>m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center"/>
              <w:rPr>
                <w:rFonts w:ascii="Times New Roman" w:eastAsia="方正仿宋_GBK" w:cs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1"/>
                <w:szCs w:val="21"/>
              </w:rPr>
              <w:t>m2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center"/>
              <w:rPr>
                <w:rFonts w:ascii="Times New Roman" w:eastAsia="方正仿宋_GBK" w:cs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1"/>
                <w:szCs w:val="21"/>
              </w:rPr>
              <w:t xml:space="preserve">60 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Chars="200" w:firstLine="640"/>
        <w:rPr>
          <w:rFonts w:ascii="Times New Roman" w:eastAsia="方正仿宋_GBK" w:cs="Times New Roman" w:hAnsi="Times New Roman"/>
          <w:color w:val="1F2329"/>
          <w:sz w:val="32"/>
          <w:szCs w:val="32"/>
        </w:rPr>
      </w:pPr>
      <w:r>
        <w:rPr>
          <w:rFonts w:ascii="Times New Roman" w:eastAsia="方正仿宋_GBK" w:cs="Times New Roman" w:hAnsi="Times New Roman"/>
          <w:color w:val="1F2329"/>
          <w:sz w:val="32"/>
          <w:szCs w:val="32"/>
        </w:rPr>
        <w:t>三、施工要求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Chars="200" w:firstLine="640"/>
        <w:rPr>
          <w:rFonts w:ascii="Times New Roman" w:eastAsia="方正仿宋_GBK" w:cs="Times New Roman" w:hAnsi="Times New Roman"/>
          <w:color w:val="1F2329"/>
          <w:sz w:val="32"/>
          <w:szCs w:val="32"/>
        </w:rPr>
      </w:pPr>
      <w:r>
        <w:rPr>
          <w:rFonts w:ascii="Times New Roman" w:eastAsia="方正仿宋_GBK" w:cs="Times New Roman" w:hAnsi="Times New Roman"/>
          <w:color w:val="1F2329"/>
          <w:sz w:val="32"/>
          <w:szCs w:val="32"/>
        </w:rPr>
        <w:t>（一）通用施工要求</w:t>
      </w:r>
    </w:p>
    <w:p>
      <w:pPr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Chars="200" w:firstLine="640"/>
        <w:rPr>
          <w:rFonts w:ascii="Times New Roman" w:eastAsia="方正仿宋_GBK" w:cs="Times New Roman" w:hAnsi="Times New Roman"/>
          <w:color w:val="1F2329"/>
          <w:sz w:val="32"/>
          <w:szCs w:val="32"/>
        </w:rPr>
      </w:pPr>
      <w:r>
        <w:rPr>
          <w:rFonts w:ascii="Times New Roman" w:eastAsia="方正仿宋_GBK" w:cs="Times New Roman" w:hAnsi="Times New Roman"/>
          <w:color w:val="1F2329"/>
          <w:kern w:val="2"/>
          <w:sz w:val="32"/>
          <w:szCs w:val="32"/>
          <w:lang w:val="en-US" w:eastAsia="zh-CN" w:bidi="ar-SA"/>
        </w:rPr>
        <w:t>1.</w:t>
      </w:r>
      <w:r>
        <w:rPr>
          <w:rFonts w:ascii="Times New Roman" w:eastAsia="方正仿宋_GBK" w:cs="Times New Roman" w:hAnsi="Times New Roman"/>
          <w:color w:val="1F2329"/>
          <w:sz w:val="32"/>
          <w:szCs w:val="32"/>
        </w:rPr>
        <w:t>施工单位进场前需编制详细的施工组织设计方案，明确施工工序、人员配置、设备清单、进度计划及安全保障措施，报甲方及监理审核通过后方可开工。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Chars="200" w:firstLine="640"/>
        <w:rPr>
          <w:rFonts w:ascii="Times New Roman" w:eastAsia="方正仿宋_GBK" w:cs="Times New Roman" w:hAnsi="Times New Roman"/>
          <w:color w:val="1F2329"/>
          <w:sz w:val="32"/>
          <w:szCs w:val="32"/>
        </w:rPr>
      </w:pPr>
      <w:r>
        <w:rPr>
          <w:rFonts w:ascii="Times New Roman" w:eastAsia="方正仿宋_GBK" w:cs="Times New Roman" w:hAnsi="Times New Roman"/>
          <w:color w:val="1F2329"/>
          <w:kern w:val="2"/>
          <w:sz w:val="32"/>
          <w:szCs w:val="32"/>
          <w:lang w:val="en-US" w:eastAsia="zh-CN" w:bidi="ar-SA"/>
        </w:rPr>
        <w:t>2.</w:t>
      </w:r>
      <w:r>
        <w:rPr>
          <w:rFonts w:ascii="Times New Roman" w:eastAsia="方正仿宋_GBK" w:cs="Times New Roman" w:hAnsi="Times New Roman"/>
          <w:color w:val="1F2329"/>
          <w:sz w:val="32"/>
          <w:szCs w:val="32"/>
        </w:rPr>
        <w:t>施工前需对施工场地进行围挡隔离，设置安全警示标识，做好现场扬尘、噪音、污水管控，符合海南省及东方市环保施工相关规定，避免对正常办公秩序造成影响。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Chars="200" w:firstLine="640"/>
        <w:rPr>
          <w:rFonts w:ascii="Times New Roman" w:eastAsia="方正仿宋_GBK" w:cs="Times New Roman" w:hAnsi="Times New Roman"/>
          <w:color w:val="1F2329"/>
          <w:sz w:val="32"/>
          <w:szCs w:val="32"/>
        </w:rPr>
      </w:pPr>
      <w:r>
        <w:rPr>
          <w:rFonts w:ascii="Times New Roman" w:eastAsia="方正仿宋_GBK" w:cs="Times New Roman" w:hAnsi="Times New Roman"/>
          <w:color w:val="1F2329"/>
          <w:kern w:val="2"/>
          <w:sz w:val="32"/>
          <w:szCs w:val="32"/>
          <w:lang w:val="en-US" w:eastAsia="zh-CN" w:bidi="ar-SA"/>
        </w:rPr>
        <w:t>3..</w:t>
      </w:r>
      <w:r>
        <w:rPr>
          <w:rFonts w:ascii="Times New Roman" w:eastAsia="方正仿宋_GBK" w:cs="Times New Roman" w:hAnsi="Times New Roman"/>
          <w:color w:val="1F2329"/>
          <w:sz w:val="32"/>
          <w:szCs w:val="32"/>
        </w:rPr>
        <w:t>施工工序严格遵循国家及行业相关规范标准，各分项工程完成后需进行自检，合格后报甲方验收，验收通过方可进入下一道工序施工。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Chars="200" w:firstLine="640"/>
        <w:rPr>
          <w:rFonts w:ascii="Times New Roman" w:eastAsia="方正仿宋_GBK" w:cs="Times New Roman" w:hAnsi="Times New Roman"/>
          <w:color w:val="1F2329"/>
          <w:sz w:val="32"/>
          <w:szCs w:val="32"/>
        </w:rPr>
      </w:pPr>
      <w:r>
        <w:rPr>
          <w:rFonts w:ascii="Times New Roman" w:eastAsia="方正仿宋_GBK" w:cs="Times New Roman" w:hAnsi="Times New Roman"/>
          <w:color w:val="1F2329"/>
          <w:kern w:val="2"/>
          <w:sz w:val="32"/>
          <w:szCs w:val="32"/>
          <w:lang w:val="en-US" w:eastAsia="zh-CN" w:bidi="ar-SA"/>
        </w:rPr>
        <w:t>4.</w:t>
      </w:r>
      <w:r>
        <w:rPr>
          <w:rFonts w:ascii="Times New Roman" w:eastAsia="方正仿宋_GBK" w:cs="Times New Roman" w:hAnsi="Times New Roman"/>
          <w:color w:val="1F2329"/>
          <w:sz w:val="32"/>
          <w:szCs w:val="32"/>
        </w:rPr>
        <w:t>施工过程中做好现场成品、半成品保护，对周边原有建筑、设施、绿植采取有效防护措施，如造成损坏需及时无偿修复并承担相应损失。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Chars="200" w:firstLine="640"/>
        <w:rPr>
          <w:rFonts w:ascii="Times New Roman" w:eastAsia="方正仿宋_GBK" w:cs="Times New Roman" w:hAnsi="Times New Roman"/>
          <w:color w:val="1F2329"/>
          <w:sz w:val="32"/>
          <w:szCs w:val="32"/>
        </w:rPr>
      </w:pPr>
      <w:r>
        <w:rPr>
          <w:rFonts w:ascii="Times New Roman" w:eastAsia="方正仿宋_GBK" w:cs="Times New Roman" w:hAnsi="Times New Roman"/>
          <w:color w:val="1F2329"/>
          <w:kern w:val="2"/>
          <w:sz w:val="32"/>
          <w:szCs w:val="32"/>
          <w:lang w:val="en-US" w:eastAsia="zh-CN" w:bidi="ar-SA"/>
        </w:rPr>
        <w:t>5.</w:t>
      </w:r>
      <w:r>
        <w:rPr>
          <w:rFonts w:ascii="Times New Roman" w:eastAsia="方正仿宋_GBK" w:cs="Times New Roman" w:hAnsi="Times New Roman"/>
          <w:color w:val="1F2329"/>
          <w:sz w:val="32"/>
          <w:szCs w:val="32"/>
        </w:rPr>
        <w:t>合理安排施工时间，原则上在工作日办公时间外进行高噪音、高扬尘作业，如需在办公时间内施工，需提前征得甲方同意并采取降噪、降尘措施。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Chars="200" w:firstLine="640"/>
        <w:rPr>
          <w:rFonts w:ascii="Times New Roman" w:eastAsia="方正仿宋_GBK" w:cs="Times New Roman" w:hAnsi="Times New Roman"/>
          <w:color w:val="1F2329"/>
          <w:sz w:val="32"/>
          <w:szCs w:val="32"/>
        </w:rPr>
      </w:pPr>
      <w:r>
        <w:rPr>
          <w:rFonts w:ascii="Times New Roman" w:eastAsia="方正仿宋_GBK" w:cs="Times New Roman" w:hAnsi="Times New Roman"/>
          <w:color w:val="1F2329"/>
          <w:kern w:val="2"/>
          <w:sz w:val="32"/>
          <w:szCs w:val="32"/>
          <w:lang w:val="en-US" w:eastAsia="zh-CN" w:bidi="ar-SA"/>
        </w:rPr>
        <w:t>6.</w:t>
      </w:r>
      <w:r>
        <w:rPr>
          <w:rFonts w:ascii="Times New Roman" w:eastAsia="方正仿宋_GBK" w:cs="Times New Roman" w:hAnsi="Times New Roman"/>
          <w:color w:val="1F2329"/>
          <w:sz w:val="32"/>
          <w:szCs w:val="32"/>
        </w:rPr>
        <w:t>施工现场做好人员安全管理，施工人员需佩戴安全防护用品，特种作业人员需持有效证件上岗，杜绝安全事故发生。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Chars="200" w:firstLine="640"/>
        <w:rPr>
          <w:rFonts w:ascii="Times New Roman" w:eastAsia="方正仿宋_GBK" w:cs="Times New Roman" w:hAnsi="Times New Roman"/>
          <w:color w:val="1F2329"/>
          <w:sz w:val="32"/>
          <w:szCs w:val="32"/>
        </w:rPr>
      </w:pPr>
      <w:r>
        <w:rPr>
          <w:rFonts w:ascii="Times New Roman" w:eastAsia="方正仿宋_GBK" w:cs="Times New Roman" w:hAnsi="Times New Roman"/>
          <w:color w:val="1F2329"/>
          <w:kern w:val="2"/>
          <w:sz w:val="32"/>
          <w:szCs w:val="32"/>
          <w:lang w:val="en-US" w:eastAsia="zh-CN" w:bidi="ar-SA"/>
        </w:rPr>
        <w:t>7.</w:t>
      </w:r>
      <w:r>
        <w:rPr>
          <w:rFonts w:ascii="Times New Roman" w:eastAsia="方正仿宋_GBK" w:cs="Times New Roman" w:hAnsi="Times New Roman"/>
          <w:color w:val="1F2329"/>
          <w:sz w:val="32"/>
          <w:szCs w:val="32"/>
        </w:rPr>
        <w:t>施工过程中产生的建筑垃圾需及时清理，分类堆放、合规处置，做到工完场清，保持施工现场整洁。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Chars="200" w:firstLine="640"/>
        <w:rPr>
          <w:rFonts w:ascii="Times New Roman" w:eastAsia="方正仿宋_GBK" w:cs="Times New Roman" w:hAnsi="Times New Roman"/>
          <w:color w:val="1F2329"/>
          <w:sz w:val="32"/>
          <w:szCs w:val="32"/>
        </w:rPr>
      </w:pPr>
      <w:r>
        <w:rPr>
          <w:rFonts w:ascii="Times New Roman" w:eastAsia="方正仿宋_GBK" w:cs="Times New Roman" w:hAnsi="Times New Roman"/>
          <w:color w:val="1F2329"/>
          <w:sz w:val="32"/>
          <w:szCs w:val="32"/>
        </w:rPr>
        <w:t>（二）各分项工程专项施工要求</w:t>
      </w:r>
    </w:p>
    <w:p>
      <w:pPr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Chars="200" w:firstLine="640"/>
        <w:rPr>
          <w:rFonts w:ascii="Times New Roman" w:eastAsia="方正仿宋_GBK" w:cs="Times New Roman" w:hAnsi="Times New Roman"/>
          <w:color w:val="1F2329"/>
          <w:sz w:val="32"/>
          <w:szCs w:val="32"/>
        </w:rPr>
      </w:pPr>
      <w:r>
        <w:rPr>
          <w:rFonts w:ascii="Times New Roman" w:eastAsia="方正仿宋_GBK" w:cs="Times New Roman" w:hAnsi="Times New Roman"/>
          <w:color w:val="1F2329"/>
          <w:kern w:val="2"/>
          <w:sz w:val="32"/>
          <w:szCs w:val="32"/>
          <w:lang w:val="en-US" w:eastAsia="zh-CN" w:bidi="ar-SA"/>
        </w:rPr>
        <w:t>1.</w:t>
      </w:r>
      <w:r>
        <w:rPr>
          <w:rStyle w:val="15"/>
          <w:rFonts w:ascii="Times New Roman" w:eastAsia="方正仿宋_GBK" w:cs="Times New Roman" w:hAnsi="Times New Roman"/>
          <w:b/>
          <w:bCs/>
          <w:color w:val="1F2329"/>
          <w:sz w:val="32"/>
          <w:szCs w:val="32"/>
        </w:rPr>
        <w:t>土方工程</w:t>
      </w:r>
      <w:r>
        <w:rPr>
          <w:rFonts w:ascii="Times New Roman" w:eastAsia="方正仿宋_GBK" w:cs="Times New Roman" w:hAnsi="Times New Roman"/>
          <w:color w:val="1F2329"/>
          <w:sz w:val="32"/>
          <w:szCs w:val="32"/>
        </w:rPr>
        <w:t>：清理表土需彻底清除垃圾弃置层，直至达到合格土层；外购回填土</w:t>
      </w:r>
      <w:r>
        <w:rPr>
          <w:rFonts w:ascii="Times New Roman" w:eastAsia="方正仿宋_GBK" w:cs="Times New Roman" w:hAnsi="Times New Roman"/>
          <w:color w:val="1F2329"/>
          <w:sz w:val="32"/>
          <w:szCs w:val="32"/>
          <w:lang w:val="en-US" w:eastAsia="zh-CN"/>
        </w:rPr>
        <w:t>及</w:t>
      </w:r>
      <w:r>
        <w:rPr>
          <w:rFonts w:ascii="Times New Roman" w:eastAsia="方正仿宋_GBK" w:cs="Times New Roman" w:hAnsi="Times New Roman"/>
          <w:color w:val="1F2329"/>
          <w:sz w:val="32"/>
          <w:szCs w:val="32"/>
        </w:rPr>
        <w:t>余方弃置需办理相关运输手续，运输车辆做好密闭处理，防止沿途洒漏。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Chars="200" w:firstLine="640"/>
        <w:rPr>
          <w:rFonts w:ascii="Times New Roman" w:eastAsia="方正仿宋_GBK" w:cs="Times New Roman" w:hAnsi="Times New Roman"/>
          <w:color w:val="1F2329"/>
          <w:sz w:val="32"/>
          <w:szCs w:val="32"/>
        </w:rPr>
      </w:pPr>
      <w:r>
        <w:rPr>
          <w:rFonts w:ascii="Times New Roman" w:eastAsia="方正仿宋_GBK" w:cs="Times New Roman" w:hAnsi="Times New Roman"/>
          <w:color w:val="1F2329"/>
          <w:kern w:val="2"/>
          <w:sz w:val="32"/>
          <w:szCs w:val="32"/>
          <w:lang w:val="en-US" w:eastAsia="zh-CN" w:bidi="ar-SA"/>
        </w:rPr>
        <w:t>2.</w:t>
      </w:r>
      <w:r>
        <w:rPr>
          <w:rStyle w:val="15"/>
          <w:rFonts w:ascii="Times New Roman" w:eastAsia="方正仿宋_GBK" w:cs="Times New Roman" w:hAnsi="Times New Roman"/>
          <w:b/>
          <w:bCs/>
          <w:color w:val="1F2329"/>
          <w:sz w:val="32"/>
          <w:szCs w:val="32"/>
        </w:rPr>
        <w:t>道路及基础工程</w:t>
      </w:r>
      <w:r>
        <w:rPr>
          <w:rFonts w:ascii="Times New Roman" w:eastAsia="方正仿宋_GBK" w:cs="Times New Roman" w:hAnsi="Times New Roman"/>
          <w:color w:val="1F2329"/>
          <w:sz w:val="32"/>
          <w:szCs w:val="32"/>
        </w:rPr>
        <w:t>：混凝土路面拆除采用机械结合人工方式，避免过度破碎造成周边基础松动；水泥稳定碎（砾）石摊铺需控制厚度和坡度，压实后及时洒水养护；C30 水泥混凝土浇筑需振捣密实，拉防滑条需在混凝土初凝前完成，塑料膜养护时间不少于 7 天，养护期间禁止人员、车辆通行。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Chars="200" w:firstLine="640"/>
        <w:rPr>
          <w:rFonts w:ascii="Times New Roman" w:eastAsia="方正仿宋_GBK" w:cs="Times New Roman" w:hAnsi="Times New Roman"/>
          <w:color w:val="1F2329"/>
          <w:sz w:val="32"/>
          <w:szCs w:val="32"/>
        </w:rPr>
      </w:pPr>
      <w:r>
        <w:rPr>
          <w:rFonts w:ascii="Times New Roman" w:eastAsia="方正仿宋_GBK" w:cs="Times New Roman" w:hAnsi="Times New Roman"/>
          <w:color w:val="1F2329"/>
          <w:kern w:val="2"/>
          <w:sz w:val="32"/>
          <w:szCs w:val="32"/>
          <w:lang w:val="en-US" w:eastAsia="zh-CN" w:bidi="ar-SA"/>
        </w:rPr>
        <w:t>3.</w:t>
      </w:r>
      <w:r>
        <w:rPr>
          <w:rStyle w:val="15"/>
          <w:rFonts w:ascii="Times New Roman" w:eastAsia="方正仿宋_GBK" w:cs="Times New Roman" w:hAnsi="Times New Roman"/>
          <w:b/>
          <w:bCs/>
          <w:color w:val="1F2329"/>
          <w:sz w:val="32"/>
          <w:szCs w:val="32"/>
        </w:rPr>
        <w:t>砌筑及抹灰工程</w:t>
      </w:r>
      <w:r>
        <w:rPr>
          <w:rFonts w:ascii="Times New Roman" w:eastAsia="方正仿宋_GBK" w:cs="Times New Roman" w:hAnsi="Times New Roman"/>
          <w:color w:val="1F2329"/>
          <w:sz w:val="32"/>
          <w:szCs w:val="32"/>
        </w:rPr>
        <w:t>：蒸压灰砂砖基础砌筑需控制垂直度、平整度和灰缝厚度；外墙抹灰基层需清理干净、提前洒水湿润，分层施工，避免空鼓、裂缝，抹灰完成后做好成品保护，防止污染、破损。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Chars="200" w:firstLine="640"/>
        <w:rPr>
          <w:rFonts w:ascii="Times New Roman" w:eastAsia="方正仿宋_GBK" w:cs="Times New Roman" w:hAnsi="Times New Roman"/>
          <w:color w:val="1F2329"/>
          <w:sz w:val="32"/>
          <w:szCs w:val="32"/>
        </w:rPr>
      </w:pPr>
      <w:r>
        <w:rPr>
          <w:rFonts w:ascii="Times New Roman" w:eastAsia="方正仿宋_GBK" w:cs="Times New Roman" w:hAnsi="Times New Roman"/>
          <w:color w:val="1F2329"/>
          <w:kern w:val="2"/>
          <w:sz w:val="32"/>
          <w:szCs w:val="32"/>
          <w:lang w:val="en-US" w:eastAsia="zh-CN" w:bidi="ar-SA"/>
        </w:rPr>
        <w:t>4.</w:t>
      </w:r>
      <w:r>
        <w:rPr>
          <w:rStyle w:val="15"/>
          <w:rFonts w:ascii="Times New Roman" w:eastAsia="方正仿宋_GBK" w:cs="Times New Roman" w:hAnsi="Times New Roman"/>
          <w:b/>
          <w:bCs/>
          <w:color w:val="1F2329"/>
          <w:sz w:val="32"/>
          <w:szCs w:val="32"/>
        </w:rPr>
        <w:t>给排水工程</w:t>
      </w:r>
      <w:r>
        <w:rPr>
          <w:rFonts w:ascii="Times New Roman" w:eastAsia="方正仿宋_GBK" w:cs="Times New Roman" w:hAnsi="Times New Roman"/>
          <w:color w:val="1F2329"/>
          <w:sz w:val="32"/>
          <w:szCs w:val="32"/>
        </w:rPr>
        <w:t>：喷水管铺设前需检查管道质量，无裂纹、变形；预埋地下需按设计深度施工，管道连接采用专用管件，粘接牢固，铺设完成后进行水压试验，试验压力符合规范，无渗漏后方可回填；管道走向需顺直，做好标识，避免后续施工破坏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Chars="200" w:firstLine="640"/>
        <w:rPr>
          <w:rFonts w:ascii="Times New Roman" w:eastAsia="方正仿宋_GBK" w:cs="Times New Roman" w:hAnsi="Times New Roman"/>
          <w:color w:val="1F2329"/>
          <w:sz w:val="32"/>
          <w:szCs w:val="32"/>
        </w:rPr>
      </w:pPr>
      <w:r>
        <w:rPr>
          <w:rFonts w:ascii="Times New Roman" w:eastAsia="方正仿宋_GBK" w:cs="Times New Roman" w:hAnsi="Times New Roman"/>
          <w:color w:val="1F2329"/>
          <w:kern w:val="2"/>
          <w:sz w:val="32"/>
          <w:szCs w:val="32"/>
          <w:lang w:val="en-US" w:eastAsia="zh-CN" w:bidi="ar-SA"/>
        </w:rPr>
        <w:t>5.</w:t>
      </w:r>
      <w:r>
        <w:rPr>
          <w:rStyle w:val="15"/>
          <w:rFonts w:ascii="Times New Roman" w:eastAsia="方正仿宋_GBK" w:cs="Times New Roman" w:hAnsi="Times New Roman"/>
          <w:b/>
          <w:bCs/>
          <w:color w:val="1F2329"/>
          <w:sz w:val="32"/>
          <w:szCs w:val="32"/>
        </w:rPr>
        <w:t>苗木种植工程</w:t>
      </w:r>
      <w:r>
        <w:rPr>
          <w:rFonts w:ascii="Times New Roman" w:eastAsia="方正仿宋_GBK" w:cs="Times New Roman" w:hAnsi="Times New Roman"/>
          <w:color w:val="1F2329"/>
          <w:sz w:val="32"/>
          <w:szCs w:val="32"/>
        </w:rPr>
        <w:t>：苗木进场后需及时种植，避免长时间暴晒、脱水，种植前按规范挖掘种植坑，施足底肥，种植时保证苗木根系舒展，种植后及时浇定根水；苗木种植间距需均匀，符合设计及景观效果要求，三角梅、米兰、大叶龙船花种植后做好支撑、遮阴防护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Chars="200" w:firstLine="640"/>
        <w:rPr>
          <w:rFonts w:ascii="Times New Roman" w:eastAsia="方正仿宋_GBK" w:cs="Times New Roman" w:hAnsi="Times New Roman"/>
          <w:color w:val="1F2329"/>
          <w:sz w:val="32"/>
          <w:szCs w:val="32"/>
        </w:rPr>
      </w:pPr>
      <w:r>
        <w:rPr>
          <w:rFonts w:ascii="Times New Roman" w:eastAsia="方正仿宋_GBK" w:cs="Times New Roman" w:hAnsi="Times New Roman"/>
          <w:color w:val="1F2329"/>
          <w:kern w:val="2"/>
          <w:sz w:val="32"/>
          <w:szCs w:val="32"/>
          <w:lang w:val="en-US" w:eastAsia="zh-CN" w:bidi="ar-SA"/>
        </w:rPr>
        <w:t>6.</w:t>
      </w:r>
      <w:r>
        <w:rPr>
          <w:rStyle w:val="15"/>
          <w:rFonts w:ascii="Times New Roman" w:eastAsia="方正仿宋_GBK" w:cs="Times New Roman" w:hAnsi="Times New Roman"/>
          <w:b/>
          <w:bCs/>
          <w:color w:val="1F2329"/>
          <w:sz w:val="32"/>
          <w:szCs w:val="32"/>
        </w:rPr>
        <w:t>机械设备使用</w:t>
      </w:r>
      <w:r>
        <w:rPr>
          <w:rFonts w:ascii="Times New Roman" w:eastAsia="方正仿宋_GBK" w:cs="Times New Roman" w:hAnsi="Times New Roman"/>
          <w:color w:val="1F2329"/>
          <w:sz w:val="32"/>
          <w:szCs w:val="32"/>
        </w:rPr>
        <w:t>：履带式挖掘机进出场需做好场地铺垫，避免碾压损坏原有地面；设备使用前进行检修，确保运行正常，操作过程中由专业人员指挥，避免碰撞周边设施。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Chars="200" w:firstLine="640"/>
        <w:rPr>
          <w:rFonts w:ascii="Times New Roman" w:eastAsia="方正仿宋_GBK" w:cs="Times New Roman" w:hAnsi="Times New Roman"/>
          <w:color w:val="1F2329"/>
          <w:sz w:val="32"/>
          <w:szCs w:val="32"/>
        </w:rPr>
      </w:pPr>
      <w:r>
        <w:rPr>
          <w:rFonts w:ascii="Times New Roman" w:eastAsia="方正仿宋_GBK" w:cs="Times New Roman" w:hAnsi="Times New Roman"/>
          <w:color w:val="1F2329"/>
          <w:sz w:val="32"/>
          <w:szCs w:val="32"/>
        </w:rPr>
        <w:t>四、服务标准</w:t>
      </w:r>
    </w:p>
    <w:p>
      <w:pPr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Chars="200" w:firstLine="640"/>
        <w:rPr>
          <w:rFonts w:ascii="Times New Roman" w:eastAsia="方正仿宋_GBK" w:cs="Times New Roman" w:hAnsi="Times New Roman"/>
          <w:color w:val="1F2329"/>
          <w:sz w:val="32"/>
          <w:szCs w:val="32"/>
        </w:rPr>
      </w:pPr>
      <w:r>
        <w:rPr>
          <w:rFonts w:ascii="Times New Roman" w:eastAsia="方正仿宋_GBK" w:cs="Times New Roman" w:hAnsi="Times New Roman"/>
          <w:color w:val="1F2329"/>
          <w:kern w:val="2"/>
          <w:sz w:val="32"/>
          <w:szCs w:val="32"/>
          <w:lang w:val="en-US" w:eastAsia="zh-CN" w:bidi="ar-SA"/>
        </w:rPr>
        <w:t>1.</w:t>
      </w:r>
      <w:r>
        <w:rPr>
          <w:rStyle w:val="15"/>
          <w:rFonts w:ascii="Times New Roman" w:eastAsia="方正仿宋_GBK" w:cs="Times New Roman" w:hAnsi="Times New Roman"/>
          <w:b/>
          <w:bCs/>
          <w:color w:val="1F2329"/>
          <w:sz w:val="32"/>
          <w:szCs w:val="32"/>
        </w:rPr>
        <w:t>前期服务</w:t>
      </w:r>
      <w:r>
        <w:rPr>
          <w:rFonts w:ascii="Times New Roman" w:eastAsia="方正仿宋_GBK" w:cs="Times New Roman" w:hAnsi="Times New Roman"/>
          <w:color w:val="1F2329"/>
          <w:sz w:val="32"/>
          <w:szCs w:val="32"/>
        </w:rPr>
        <w:t>：施工单位需安排专业技术人员进行现场勘查，结合甲方需求优化施工方案，及时响应甲方的技术咨询和方案调整要求，提供专业的技术支持和合理化建议。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Chars="200" w:firstLine="640"/>
        <w:rPr>
          <w:rFonts w:ascii="Times New Roman" w:eastAsia="方正仿宋_GBK" w:cs="Times New Roman" w:hAnsi="Times New Roman"/>
          <w:color w:val="1F2329"/>
          <w:sz w:val="32"/>
          <w:szCs w:val="32"/>
        </w:rPr>
      </w:pPr>
      <w:r>
        <w:rPr>
          <w:rFonts w:ascii="Times New Roman" w:eastAsia="方正仿宋_GBK" w:cs="Times New Roman" w:hAnsi="Times New Roman"/>
          <w:color w:val="1F2329"/>
          <w:kern w:val="2"/>
          <w:sz w:val="32"/>
          <w:szCs w:val="32"/>
          <w:lang w:val="en-US" w:eastAsia="zh-CN" w:bidi="ar-SA"/>
        </w:rPr>
        <w:t>2.</w:t>
      </w:r>
      <w:r>
        <w:rPr>
          <w:rStyle w:val="15"/>
          <w:rFonts w:ascii="Times New Roman" w:eastAsia="方正仿宋_GBK" w:cs="Times New Roman" w:hAnsi="Times New Roman"/>
          <w:b/>
          <w:bCs/>
          <w:color w:val="1F2329"/>
          <w:sz w:val="32"/>
          <w:szCs w:val="32"/>
        </w:rPr>
        <w:t>现场服务</w:t>
      </w:r>
      <w:r>
        <w:rPr>
          <w:rFonts w:ascii="Times New Roman" w:eastAsia="方正仿宋_GBK" w:cs="Times New Roman" w:hAnsi="Times New Roman"/>
          <w:color w:val="1F2329"/>
          <w:sz w:val="32"/>
          <w:szCs w:val="32"/>
        </w:rPr>
        <w:t>：施工现场安排专职项目经理和技术负责人全程驻守，负责施工组织、进度把控、质量监管和沟通协调，及时处理施工过程中的各类问题，每日向甲方汇报施工进度及现场情况。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Chars="200" w:firstLine="640"/>
        <w:rPr>
          <w:rFonts w:ascii="Times New Roman" w:eastAsia="方正仿宋_GBK" w:cs="Times New Roman" w:hAnsi="Times New Roman"/>
          <w:color w:val="1F2329"/>
          <w:sz w:val="32"/>
          <w:szCs w:val="32"/>
        </w:rPr>
      </w:pPr>
      <w:r>
        <w:rPr>
          <w:rFonts w:ascii="Times New Roman" w:eastAsia="方正仿宋_GBK" w:cs="Times New Roman" w:hAnsi="Times New Roman"/>
          <w:color w:val="1F2329"/>
          <w:kern w:val="2"/>
          <w:sz w:val="32"/>
          <w:szCs w:val="32"/>
          <w:lang w:val="en-US" w:eastAsia="zh-CN" w:bidi="ar-SA"/>
        </w:rPr>
        <w:t>3.</w:t>
      </w:r>
      <w:r>
        <w:rPr>
          <w:rStyle w:val="15"/>
          <w:rFonts w:ascii="Times New Roman" w:eastAsia="方正仿宋_GBK" w:cs="Times New Roman" w:hAnsi="Times New Roman"/>
          <w:b/>
          <w:bCs/>
          <w:color w:val="1F2329"/>
          <w:sz w:val="32"/>
          <w:szCs w:val="32"/>
        </w:rPr>
        <w:t>安全文明服务</w:t>
      </w:r>
      <w:r>
        <w:rPr>
          <w:rFonts w:ascii="Times New Roman" w:eastAsia="方正仿宋_GBK" w:cs="Times New Roman" w:hAnsi="Times New Roman"/>
          <w:color w:val="1F2329"/>
          <w:sz w:val="32"/>
          <w:szCs w:val="32"/>
        </w:rPr>
        <w:t>：严格落实安全文明施工要求，做好现场围挡、警示、保洁工作，施工人员言行文明，不与甲方工作人员发生争执，维护区域的良好秩序。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Chars="200" w:firstLine="640"/>
        <w:rPr>
          <w:rFonts w:ascii="Times New Roman" w:eastAsia="方正仿宋_GBK" w:cs="Times New Roman" w:hAnsi="Times New Roman"/>
          <w:color w:val="1F2329"/>
          <w:sz w:val="32"/>
          <w:szCs w:val="32"/>
        </w:rPr>
      </w:pPr>
      <w:r>
        <w:rPr>
          <w:rFonts w:ascii="Times New Roman" w:eastAsia="方正仿宋_GBK" w:cs="Times New Roman" w:hAnsi="Times New Roman"/>
          <w:color w:val="1F2329"/>
          <w:kern w:val="2"/>
          <w:sz w:val="32"/>
          <w:szCs w:val="32"/>
          <w:lang w:val="en-US" w:eastAsia="zh-CN" w:bidi="ar-SA"/>
        </w:rPr>
        <w:t>4.</w:t>
      </w:r>
      <w:r>
        <w:rPr>
          <w:rStyle w:val="15"/>
          <w:rFonts w:ascii="Times New Roman" w:eastAsia="方正仿宋_GBK" w:cs="Times New Roman" w:hAnsi="Times New Roman"/>
          <w:b/>
          <w:bCs/>
          <w:color w:val="1F2329"/>
          <w:sz w:val="32"/>
          <w:szCs w:val="32"/>
        </w:rPr>
        <w:t>售后养护服务</w:t>
      </w:r>
      <w:r>
        <w:rPr>
          <w:rFonts w:ascii="Times New Roman" w:eastAsia="方正仿宋_GBK" w:cs="Times New Roman" w:hAnsi="Times New Roman"/>
          <w:color w:val="1F2329"/>
          <w:sz w:val="32"/>
          <w:szCs w:val="32"/>
        </w:rPr>
        <w:t>：苗木种植完成后提供不少于 3 个月的免费养护服务，养护内容包括浇水、施肥、修剪、病虫害防治、补植等，确保苗木成活率达到 98% 以上；喷水管等给排水设施提供不少于 1 年的免费保修服务，保修期内如出现渗漏、损坏等问题，施工单位需在接到甲方通知后 24 小时内到场处理并无偿修复。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Chars="200" w:firstLine="640"/>
        <w:rPr>
          <w:rFonts w:ascii="Times New Roman" w:eastAsia="方正仿宋_GBK" w:cs="Times New Roman" w:hAnsi="Times New Roman"/>
          <w:color w:val="1F2329"/>
          <w:sz w:val="32"/>
          <w:szCs w:val="32"/>
        </w:rPr>
      </w:pPr>
      <w:r>
        <w:rPr>
          <w:rFonts w:ascii="Times New Roman" w:eastAsia="方正仿宋_GBK" w:cs="Times New Roman" w:hAnsi="Times New Roman"/>
          <w:color w:val="1F2329"/>
          <w:kern w:val="2"/>
          <w:sz w:val="32"/>
          <w:szCs w:val="32"/>
          <w:lang w:val="en-US" w:eastAsia="zh-CN" w:bidi="ar-SA"/>
        </w:rPr>
        <w:t>5.</w:t>
      </w:r>
      <w:r>
        <w:rPr>
          <w:rStyle w:val="15"/>
          <w:rFonts w:ascii="Times New Roman" w:eastAsia="方正仿宋_GBK" w:cs="Times New Roman" w:hAnsi="Times New Roman"/>
          <w:b/>
          <w:bCs/>
          <w:color w:val="1F2329"/>
          <w:sz w:val="32"/>
          <w:szCs w:val="32"/>
        </w:rPr>
        <w:t>应急服务</w:t>
      </w:r>
      <w:r>
        <w:rPr>
          <w:rFonts w:ascii="Times New Roman" w:eastAsia="方正仿宋_GBK" w:cs="Times New Roman" w:hAnsi="Times New Roman"/>
          <w:color w:val="1F2329"/>
          <w:sz w:val="32"/>
          <w:szCs w:val="32"/>
        </w:rPr>
        <w:t>：施工期间及保修期内，如遇暴雨、台风等恶劣天气或突发设备故障、苗木枯萎等情况，施工单位需在接到通知后立即启动应急方案，及时到场处置，降低损失。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Chars="200" w:firstLine="640"/>
        <w:rPr>
          <w:rFonts w:ascii="Times New Roman" w:eastAsia="方正仿宋_GBK" w:cs="Times New Roman" w:hAnsi="Times New Roman"/>
          <w:color w:val="1F2329"/>
          <w:sz w:val="32"/>
          <w:szCs w:val="32"/>
        </w:rPr>
      </w:pPr>
      <w:r>
        <w:rPr>
          <w:rFonts w:ascii="Times New Roman" w:eastAsia="方正仿宋_GBK" w:cs="Times New Roman" w:hAnsi="Times New Roman"/>
          <w:color w:val="1F2329"/>
          <w:sz w:val="32"/>
          <w:szCs w:val="32"/>
        </w:rPr>
        <w:t>五、验收标准</w:t>
      </w:r>
    </w:p>
    <w:p>
      <w:pPr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Chars="200" w:firstLine="640"/>
        <w:jc w:val="left"/>
        <w:rPr>
          <w:rFonts w:ascii="Times New Roman" w:eastAsia="方正仿宋_GBK" w:cs="Times New Roman" w:hAnsi="Times New Roman"/>
          <w:color w:val="1F2329"/>
          <w:sz w:val="32"/>
          <w:szCs w:val="32"/>
        </w:rPr>
      </w:pPr>
      <w:r>
        <w:rPr>
          <w:rFonts w:ascii="Times New Roman" w:eastAsia="方正仿宋_GBK" w:cs="Times New Roman" w:hAnsi="Times New Roman"/>
          <w:color w:val="1F2329"/>
          <w:kern w:val="0"/>
          <w:sz w:val="32"/>
          <w:szCs w:val="32"/>
          <w:lang w:val="en-US" w:eastAsia="zh-CN"/>
        </w:rPr>
        <w:t>本项目验收分</w:t>
      </w:r>
      <w:r>
        <w:rPr>
          <w:rFonts w:ascii="Times New Roman" w:eastAsia="方正仿宋_GBK" w:cs="Times New Roman" w:hAnsi="Times New Roman"/>
          <w:b w:val="0"/>
          <w:bCs w:val="0"/>
          <w:color w:val="1F2329"/>
          <w:kern w:val="0"/>
          <w:sz w:val="32"/>
          <w:szCs w:val="32"/>
          <w:lang w:val="en-US" w:eastAsia="zh-CN"/>
        </w:rPr>
        <w:t>为</w:t>
      </w:r>
      <w:r>
        <w:rPr>
          <w:rStyle w:val="15"/>
          <w:rFonts w:ascii="Times New Roman" w:eastAsia="方正仿宋_GBK" w:cs="Times New Roman" w:hAnsi="Times New Roman"/>
          <w:b w:val="0"/>
          <w:bCs w:val="0"/>
          <w:color w:val="1F2329"/>
          <w:kern w:val="0"/>
          <w:sz w:val="32"/>
          <w:szCs w:val="32"/>
          <w:lang w:val="en-US" w:eastAsia="zh-CN"/>
        </w:rPr>
        <w:t>分项工程验收</w:t>
      </w:r>
      <w:r>
        <w:rPr>
          <w:rFonts w:ascii="Times New Roman" w:eastAsia="方正仿宋_GBK" w:cs="Times New Roman" w:hAnsi="Times New Roman"/>
          <w:b w:val="0"/>
          <w:bCs w:val="0"/>
          <w:color w:val="1F2329"/>
          <w:kern w:val="0"/>
          <w:sz w:val="32"/>
          <w:szCs w:val="32"/>
          <w:lang w:val="en-US" w:eastAsia="zh-CN"/>
        </w:rPr>
        <w:t>和</w:t>
      </w:r>
      <w:r>
        <w:rPr>
          <w:rStyle w:val="15"/>
          <w:rFonts w:ascii="Times New Roman" w:eastAsia="方正仿宋_GBK" w:cs="Times New Roman" w:hAnsi="Times New Roman"/>
          <w:b w:val="0"/>
          <w:bCs w:val="0"/>
          <w:color w:val="1F2329"/>
          <w:kern w:val="0"/>
          <w:sz w:val="32"/>
          <w:szCs w:val="32"/>
          <w:lang w:val="en-US" w:eastAsia="zh-CN"/>
        </w:rPr>
        <w:t>整体竣工验收</w:t>
      </w:r>
      <w:r>
        <w:rPr>
          <w:rFonts w:ascii="Times New Roman" w:eastAsia="方正仿宋_GBK" w:cs="Times New Roman" w:hAnsi="Times New Roman"/>
          <w:b w:val="0"/>
          <w:bCs w:val="0"/>
          <w:color w:val="1F2329"/>
          <w:kern w:val="0"/>
          <w:sz w:val="32"/>
          <w:szCs w:val="32"/>
          <w:lang w:val="en-US" w:eastAsia="zh-CN"/>
        </w:rPr>
        <w:t>，</w:t>
      </w:r>
      <w:r>
        <w:rPr>
          <w:rFonts w:ascii="Times New Roman" w:eastAsia="方正仿宋_GBK" w:cs="Times New Roman" w:hAnsi="Times New Roman"/>
          <w:color w:val="1F2329"/>
          <w:kern w:val="0"/>
          <w:sz w:val="32"/>
          <w:szCs w:val="32"/>
          <w:lang w:val="en-US" w:eastAsia="zh-CN"/>
        </w:rPr>
        <w:t>验收依据为国家及行业相关规范、本项目需求书、施工图纸及甲乙双方确认的变更文件，验收由甲方组织，施工单位参与，验收合格需签署验收文件，不合格的施工单位需在规定时间内无偿整改，直至验收合格。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Chars="200" w:firstLine="640"/>
        <w:rPr>
          <w:rFonts w:ascii="Times New Roman" w:eastAsia="方正仿宋_GBK" w:cs="Times New Roman" w:hAnsi="Times New Roman"/>
          <w:color w:val="1F2329"/>
          <w:sz w:val="32"/>
          <w:szCs w:val="32"/>
        </w:rPr>
      </w:pPr>
      <w:r>
        <w:rPr>
          <w:rFonts w:ascii="Times New Roman" w:eastAsia="方正仿宋_GBK" w:cs="Times New Roman" w:hAnsi="Times New Roman"/>
          <w:color w:val="1F2329"/>
          <w:sz w:val="32"/>
          <w:szCs w:val="32"/>
        </w:rPr>
        <w:t>（一）分项工程验收标准</w:t>
      </w:r>
    </w:p>
    <w:p>
      <w:pPr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Chars="200" w:firstLine="640"/>
        <w:rPr>
          <w:rFonts w:ascii="Times New Roman" w:eastAsia="方正仿宋_GBK" w:cs="Times New Roman" w:hAnsi="Times New Roman"/>
          <w:color w:val="1F2329"/>
          <w:sz w:val="32"/>
          <w:szCs w:val="32"/>
        </w:rPr>
      </w:pPr>
      <w:r>
        <w:rPr>
          <w:rFonts w:ascii="Times New Roman" w:eastAsia="方正仿宋_GBK" w:cs="Times New Roman" w:hAnsi="Times New Roman"/>
          <w:color w:val="1F2329"/>
          <w:kern w:val="2"/>
          <w:sz w:val="32"/>
          <w:szCs w:val="32"/>
          <w:lang w:val="en-US" w:eastAsia="zh-CN" w:bidi="ar-SA"/>
        </w:rPr>
        <w:t>1.</w:t>
      </w:r>
      <w:r>
        <w:rPr>
          <w:rStyle w:val="15"/>
          <w:rFonts w:ascii="Times New Roman" w:eastAsia="方正仿宋_GBK" w:cs="Times New Roman" w:hAnsi="Times New Roman"/>
          <w:b/>
          <w:bCs/>
          <w:color w:val="1F2329"/>
          <w:sz w:val="32"/>
          <w:szCs w:val="32"/>
        </w:rPr>
        <w:t>土方工程</w:t>
      </w:r>
      <w:r>
        <w:rPr>
          <w:rFonts w:ascii="Times New Roman" w:eastAsia="方正仿宋_GBK" w:cs="Times New Roman" w:hAnsi="Times New Roman"/>
          <w:color w:val="1F2329"/>
          <w:sz w:val="32"/>
          <w:szCs w:val="32"/>
        </w:rPr>
        <w:t>：表土清理彻底，无垃圾残留；回填土</w:t>
      </w:r>
      <w:r>
        <w:rPr>
          <w:rFonts w:ascii="Times New Roman" w:eastAsia="方正仿宋_GBK" w:cs="Times New Roman" w:hAnsi="Times New Roman"/>
          <w:color w:val="1F2329"/>
          <w:sz w:val="32"/>
          <w:szCs w:val="32"/>
          <w:lang w:val="en-US" w:eastAsia="zh-CN"/>
        </w:rPr>
        <w:t>及</w:t>
      </w:r>
      <w:r>
        <w:rPr>
          <w:rFonts w:ascii="Times New Roman" w:eastAsia="方正仿宋_GBK" w:cs="Times New Roman" w:hAnsi="Times New Roman"/>
          <w:color w:val="1F2329"/>
          <w:sz w:val="32"/>
          <w:szCs w:val="32"/>
        </w:rPr>
        <w:t>余方弃置手续齐全，现场无建筑垃圾堆积。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Chars="200" w:firstLine="640"/>
        <w:rPr>
          <w:rFonts w:ascii="Times New Roman" w:eastAsia="方正仿宋_GBK" w:cs="Times New Roman" w:hAnsi="Times New Roman"/>
          <w:color w:val="1F2329"/>
          <w:sz w:val="32"/>
          <w:szCs w:val="32"/>
        </w:rPr>
      </w:pPr>
      <w:r>
        <w:rPr>
          <w:rFonts w:ascii="Times New Roman" w:eastAsia="方正仿宋_GBK" w:cs="Times New Roman" w:hAnsi="Times New Roman"/>
          <w:color w:val="1F2329"/>
          <w:kern w:val="2"/>
          <w:sz w:val="32"/>
          <w:szCs w:val="32"/>
          <w:lang w:val="en-US" w:eastAsia="zh-CN" w:bidi="ar-SA"/>
        </w:rPr>
        <w:t>2.</w:t>
      </w:r>
      <w:r>
        <w:rPr>
          <w:rStyle w:val="15"/>
          <w:rFonts w:ascii="Times New Roman" w:eastAsia="方正仿宋_GBK" w:cs="Times New Roman" w:hAnsi="Times New Roman"/>
          <w:b/>
          <w:bCs/>
          <w:color w:val="1F2329"/>
          <w:sz w:val="32"/>
          <w:szCs w:val="32"/>
        </w:rPr>
        <w:t>道路及基础工程</w:t>
      </w:r>
      <w:r>
        <w:rPr>
          <w:rFonts w:ascii="Times New Roman" w:eastAsia="方正仿宋_GBK" w:cs="Times New Roman" w:hAnsi="Times New Roman"/>
          <w:color w:val="1F2329"/>
          <w:sz w:val="32"/>
          <w:szCs w:val="32"/>
        </w:rPr>
        <w:t>：水泥稳定碎（砾）石层厚度、压实度符合设计要求，表面无松散、起皮；C30 混凝土路面强度达标，表面平整，防滑条间距均匀、深度一致，无裂缝、起砂、空鼓；养护记录完整。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Chars="200" w:firstLine="640"/>
        <w:rPr>
          <w:rFonts w:ascii="Times New Roman" w:eastAsia="方正仿宋_GBK" w:cs="Times New Roman" w:hAnsi="Times New Roman"/>
          <w:color w:val="1F2329"/>
          <w:sz w:val="32"/>
          <w:szCs w:val="32"/>
        </w:rPr>
      </w:pPr>
      <w:r>
        <w:rPr>
          <w:rFonts w:ascii="Times New Roman" w:eastAsia="方正仿宋_GBK" w:cs="Times New Roman" w:hAnsi="Times New Roman"/>
          <w:color w:val="1F2329"/>
          <w:kern w:val="2"/>
          <w:sz w:val="32"/>
          <w:szCs w:val="32"/>
          <w:lang w:val="en-US" w:eastAsia="zh-CN" w:bidi="ar-SA"/>
        </w:rPr>
        <w:t>3.</w:t>
      </w:r>
      <w:r>
        <w:rPr>
          <w:rStyle w:val="15"/>
          <w:rFonts w:ascii="Times New Roman" w:eastAsia="方正仿宋_GBK" w:cs="Times New Roman" w:hAnsi="Times New Roman"/>
          <w:b/>
          <w:bCs/>
          <w:color w:val="1F2329"/>
          <w:sz w:val="32"/>
          <w:szCs w:val="32"/>
        </w:rPr>
        <w:t>砌筑及抹灰工程</w:t>
      </w:r>
      <w:r>
        <w:rPr>
          <w:rFonts w:ascii="Times New Roman" w:eastAsia="方正仿宋_GBK" w:cs="Times New Roman" w:hAnsi="Times New Roman"/>
          <w:color w:val="1F2329"/>
          <w:sz w:val="32"/>
          <w:szCs w:val="32"/>
        </w:rPr>
        <w:t>：砖基础垂直度、平整度偏差符合规范，灰缝饱满、均匀；外墙抹灰表面平整、光滑，无空鼓、裂缝、掉粉。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Chars="200" w:firstLine="640"/>
        <w:rPr>
          <w:rFonts w:ascii="Times New Roman" w:eastAsia="方正仿宋_GBK" w:cs="Times New Roman" w:hAnsi="Times New Roman"/>
          <w:color w:val="1F2329"/>
          <w:sz w:val="32"/>
          <w:szCs w:val="32"/>
        </w:rPr>
      </w:pPr>
      <w:r>
        <w:rPr>
          <w:rFonts w:ascii="Times New Roman" w:eastAsia="方正仿宋_GBK" w:cs="Times New Roman" w:hAnsi="Times New Roman"/>
          <w:color w:val="1F2329"/>
          <w:kern w:val="2"/>
          <w:sz w:val="32"/>
          <w:szCs w:val="32"/>
          <w:lang w:val="en-US" w:eastAsia="zh-CN" w:bidi="ar-SA"/>
        </w:rPr>
        <w:t>4.</w:t>
      </w:r>
      <w:r>
        <w:rPr>
          <w:rStyle w:val="15"/>
          <w:rFonts w:ascii="Times New Roman" w:eastAsia="方正仿宋_GBK" w:cs="Times New Roman" w:hAnsi="Times New Roman"/>
          <w:b/>
          <w:bCs/>
          <w:color w:val="1F2329"/>
          <w:sz w:val="32"/>
          <w:szCs w:val="32"/>
        </w:rPr>
        <w:t>瓷砖铺贴工程</w:t>
      </w:r>
      <w:r>
        <w:rPr>
          <w:rFonts w:ascii="Times New Roman" w:eastAsia="方正仿宋_GBK" w:cs="Times New Roman" w:hAnsi="Times New Roman"/>
          <w:color w:val="1F2329"/>
          <w:sz w:val="32"/>
          <w:szCs w:val="32"/>
        </w:rPr>
        <w:t>：瓷砖粘贴牢固，无空鼓、脱落、缺角、破损；表面平整，色差不明显，横竖缝顺直；填缝饱满、密实，无渗水现象。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Chars="200" w:firstLine="640"/>
        <w:rPr>
          <w:rFonts w:ascii="Times New Roman" w:eastAsia="方正仿宋_GBK" w:cs="Times New Roman" w:hAnsi="Times New Roman"/>
          <w:color w:val="1F2329"/>
          <w:sz w:val="32"/>
          <w:szCs w:val="32"/>
        </w:rPr>
      </w:pPr>
      <w:r>
        <w:rPr>
          <w:rFonts w:ascii="Times New Roman" w:eastAsia="方正仿宋_GBK" w:cs="Times New Roman" w:hAnsi="Times New Roman"/>
          <w:color w:val="1F2329"/>
          <w:kern w:val="2"/>
          <w:sz w:val="32"/>
          <w:szCs w:val="32"/>
          <w:lang w:val="en-US" w:eastAsia="zh-CN" w:bidi="ar-SA"/>
        </w:rPr>
        <w:t>5.</w:t>
      </w:r>
      <w:r>
        <w:rPr>
          <w:rStyle w:val="15"/>
          <w:rFonts w:ascii="Times New Roman" w:eastAsia="方正仿宋_GBK" w:cs="Times New Roman" w:hAnsi="Times New Roman"/>
          <w:b/>
          <w:bCs/>
          <w:color w:val="1F2329"/>
          <w:sz w:val="32"/>
          <w:szCs w:val="32"/>
        </w:rPr>
        <w:t>给排水工程</w:t>
      </w:r>
      <w:r>
        <w:rPr>
          <w:rFonts w:ascii="Times New Roman" w:eastAsia="方正仿宋_GBK" w:cs="Times New Roman" w:hAnsi="Times New Roman"/>
          <w:color w:val="1F2329"/>
          <w:sz w:val="32"/>
          <w:szCs w:val="32"/>
        </w:rPr>
        <w:t>：喷水管管道走向顺直，固定牢固，无变形、裂纹；水压试验合格，无渗漏；管道预埋深度符合设计要求；阀门、接口等配件使用正常。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Chars="200" w:firstLine="640"/>
        <w:rPr>
          <w:rFonts w:ascii="Times New Roman" w:eastAsia="方正仿宋_GBK" w:cs="Times New Roman" w:hAnsi="Times New Roman"/>
          <w:color w:val="1F2329"/>
          <w:sz w:val="32"/>
          <w:szCs w:val="32"/>
        </w:rPr>
      </w:pPr>
      <w:r>
        <w:rPr>
          <w:rFonts w:ascii="Times New Roman" w:eastAsia="方正仿宋_GBK" w:cs="Times New Roman" w:hAnsi="Times New Roman"/>
          <w:color w:val="1F2329"/>
          <w:kern w:val="2"/>
          <w:sz w:val="32"/>
          <w:szCs w:val="32"/>
          <w:lang w:val="en-US" w:eastAsia="zh-CN" w:bidi="ar-SA"/>
        </w:rPr>
        <w:t>6.</w:t>
      </w:r>
      <w:r>
        <w:rPr>
          <w:rStyle w:val="15"/>
          <w:rFonts w:ascii="Times New Roman" w:eastAsia="方正仿宋_GBK" w:cs="Times New Roman" w:hAnsi="Times New Roman"/>
          <w:b/>
          <w:bCs/>
          <w:color w:val="1F2329"/>
          <w:sz w:val="32"/>
          <w:szCs w:val="32"/>
        </w:rPr>
        <w:t>苗木种植工程</w:t>
      </w:r>
      <w:r>
        <w:rPr>
          <w:rFonts w:ascii="Times New Roman" w:eastAsia="方正仿宋_GBK" w:cs="Times New Roman" w:hAnsi="Times New Roman"/>
          <w:color w:val="1F2329"/>
          <w:sz w:val="32"/>
          <w:szCs w:val="32"/>
        </w:rPr>
        <w:t>：苗木品种、高度、冠幅符合需求书要求，植株健壮，无病虫害、枯萎、折枝；种植间距均匀，种植深度适宜，根系舒展；浇定根水到位，苗木成活率≥98%，景观效果符合设计要求。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Chars="200" w:firstLine="640"/>
        <w:rPr>
          <w:rFonts w:ascii="Times New Roman" w:eastAsia="方正仿宋_GBK" w:cs="Times New Roman" w:hAnsi="Times New Roman"/>
          <w:color w:val="1F2329"/>
          <w:sz w:val="32"/>
          <w:szCs w:val="32"/>
        </w:rPr>
      </w:pPr>
      <w:r>
        <w:rPr>
          <w:rFonts w:ascii="Times New Roman" w:eastAsia="方正仿宋_GBK" w:cs="Times New Roman" w:hAnsi="Times New Roman"/>
          <w:color w:val="1F2329"/>
          <w:sz w:val="32"/>
          <w:szCs w:val="32"/>
        </w:rPr>
        <w:t>（二）整体竣工验收标准</w:t>
      </w:r>
    </w:p>
    <w:p>
      <w:pPr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Chars="200" w:firstLine="640"/>
        <w:rPr>
          <w:rFonts w:ascii="Times New Roman" w:eastAsia="方正仿宋_GBK" w:cs="Times New Roman" w:hAnsi="Times New Roman"/>
          <w:color w:val="1F2329"/>
          <w:sz w:val="32"/>
          <w:szCs w:val="32"/>
        </w:rPr>
      </w:pPr>
      <w:r>
        <w:rPr>
          <w:rFonts w:ascii="Times New Roman" w:eastAsia="方正仿宋_GBK" w:cs="Times New Roman" w:hAnsi="Times New Roman"/>
          <w:color w:val="1F2329"/>
          <w:kern w:val="2"/>
          <w:sz w:val="32"/>
          <w:szCs w:val="32"/>
          <w:lang w:val="en-US" w:eastAsia="zh-CN" w:bidi="ar-SA"/>
        </w:rPr>
        <w:t>1.</w:t>
      </w:r>
      <w:r>
        <w:rPr>
          <w:rFonts w:ascii="Times New Roman" w:eastAsia="方正仿宋_GBK" w:cs="Times New Roman" w:hAnsi="Times New Roman"/>
          <w:color w:val="1F2329"/>
          <w:sz w:val="32"/>
          <w:szCs w:val="32"/>
        </w:rPr>
        <w:t>所有分项工程均验收合格，无未完成工程、整改工程。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Chars="200" w:firstLine="640"/>
        <w:rPr>
          <w:rFonts w:ascii="Times New Roman" w:eastAsia="方正仿宋_GBK" w:cs="Times New Roman" w:hAnsi="Times New Roman"/>
          <w:color w:val="1F2329"/>
          <w:sz w:val="32"/>
          <w:szCs w:val="32"/>
        </w:rPr>
      </w:pPr>
      <w:r>
        <w:rPr>
          <w:rFonts w:ascii="Times New Roman" w:eastAsia="方正仿宋_GBK" w:cs="Times New Roman" w:hAnsi="Times New Roman"/>
          <w:color w:val="1F2329"/>
          <w:kern w:val="2"/>
          <w:sz w:val="32"/>
          <w:szCs w:val="32"/>
          <w:lang w:val="en-US" w:eastAsia="zh-CN" w:bidi="ar-SA"/>
        </w:rPr>
        <w:t>2.</w:t>
      </w:r>
      <w:r>
        <w:rPr>
          <w:rFonts w:ascii="Times New Roman" w:eastAsia="方正仿宋_GBK" w:cs="Times New Roman" w:hAnsi="Times New Roman"/>
          <w:color w:val="1F2329"/>
          <w:sz w:val="32"/>
          <w:szCs w:val="32"/>
        </w:rPr>
        <w:t>施工质量符合国家及行业相关规范、本项目需求书要求，无质量隐患。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Chars="200" w:firstLine="640"/>
        <w:rPr>
          <w:rFonts w:ascii="Times New Roman" w:eastAsia="方正仿宋_GBK" w:cs="Times New Roman" w:hAnsi="Times New Roman"/>
          <w:color w:val="1F2329"/>
          <w:sz w:val="32"/>
          <w:szCs w:val="32"/>
        </w:rPr>
      </w:pPr>
      <w:r>
        <w:rPr>
          <w:rFonts w:ascii="Times New Roman" w:eastAsia="方正仿宋_GBK" w:cs="Times New Roman" w:hAnsi="Times New Roman"/>
          <w:color w:val="1F2329"/>
          <w:kern w:val="2"/>
          <w:sz w:val="32"/>
          <w:szCs w:val="32"/>
          <w:lang w:val="en-US" w:eastAsia="zh-CN" w:bidi="ar-SA"/>
        </w:rPr>
        <w:t>3.</w:t>
      </w:r>
      <w:r>
        <w:rPr>
          <w:rFonts w:ascii="Times New Roman" w:eastAsia="方正仿宋_GBK" w:cs="Times New Roman" w:hAnsi="Times New Roman"/>
          <w:color w:val="1F2329"/>
          <w:sz w:val="32"/>
          <w:szCs w:val="32"/>
        </w:rPr>
        <w:t>施工现场已清理干净，建筑垃圾全部清运，场地恢复整洁，无施工遗留物。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Chars="200" w:firstLine="640"/>
        <w:rPr>
          <w:rFonts w:ascii="Times New Roman" w:eastAsia="方正仿宋_GBK" w:cs="Times New Roman" w:hAnsi="Times New Roman"/>
          <w:color w:val="1F2329"/>
          <w:sz w:val="32"/>
          <w:szCs w:val="32"/>
        </w:rPr>
      </w:pPr>
      <w:r>
        <w:rPr>
          <w:rFonts w:ascii="Times New Roman" w:eastAsia="方正仿宋_GBK" w:cs="Times New Roman" w:hAnsi="Times New Roman"/>
          <w:color w:val="1F2329"/>
          <w:kern w:val="2"/>
          <w:sz w:val="32"/>
          <w:szCs w:val="32"/>
          <w:lang w:val="en-US" w:eastAsia="zh-CN" w:bidi="ar-SA"/>
        </w:rPr>
        <w:t>4.</w:t>
      </w:r>
      <w:r>
        <w:rPr>
          <w:rFonts w:ascii="Times New Roman" w:eastAsia="方正仿宋_GBK" w:cs="Times New Roman" w:hAnsi="Times New Roman"/>
          <w:color w:val="1F2329"/>
          <w:sz w:val="32"/>
          <w:szCs w:val="32"/>
        </w:rPr>
        <w:t>苗木生长状况良好，给排水设施运行正常，道路、基础等工程使用功能完好，景观效果达到甲方预期。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Chars="200" w:firstLine="640"/>
        <w:rPr>
          <w:rFonts w:ascii="Times New Roman" w:eastAsia="方正仿宋_GBK" w:cs="Times New Roman" w:hAnsi="Times New Roman"/>
          <w:color w:val="1F2329"/>
          <w:sz w:val="32"/>
          <w:szCs w:val="32"/>
        </w:rPr>
      </w:pPr>
      <w:r>
        <w:rPr>
          <w:rFonts w:ascii="Times New Roman" w:eastAsia="方正仿宋_GBK" w:cs="Times New Roman" w:hAnsi="Times New Roman"/>
          <w:color w:val="1F2329"/>
          <w:kern w:val="2"/>
          <w:sz w:val="32"/>
          <w:szCs w:val="32"/>
          <w:lang w:val="en-US" w:eastAsia="zh-CN" w:bidi="ar-SA"/>
        </w:rPr>
        <w:t>5.</w:t>
      </w:r>
      <w:r>
        <w:rPr>
          <w:rFonts w:ascii="Times New Roman" w:eastAsia="方正仿宋_GBK" w:cs="Times New Roman" w:hAnsi="Times New Roman"/>
          <w:color w:val="1F2329"/>
          <w:sz w:val="32"/>
          <w:szCs w:val="32"/>
        </w:rPr>
        <w:t>售后养护、保修服务方案已明确，相关承诺已落实。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Chars="200" w:firstLine="640"/>
        <w:rPr>
          <w:rFonts w:ascii="Times New Roman" w:eastAsia="方正仿宋_GBK" w:cs="Times New Roman" w:hAnsi="Times New Roman"/>
          <w:color w:val="1F2329"/>
          <w:sz w:val="32"/>
          <w:szCs w:val="32"/>
        </w:rPr>
      </w:pPr>
      <w:r>
        <w:rPr>
          <w:rFonts w:ascii="Times New Roman" w:eastAsia="方正仿宋_GBK" w:cs="Times New Roman" w:hAnsi="Times New Roman"/>
          <w:color w:val="1F2329"/>
          <w:sz w:val="32"/>
          <w:szCs w:val="32"/>
        </w:rPr>
        <w:t>（三）验收不合格处理</w:t>
      </w:r>
    </w:p>
    <w:p>
      <w:pPr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Chars="200" w:firstLine="640"/>
        <w:rPr>
          <w:rFonts w:ascii="Times New Roman" w:eastAsia="方正仿宋_GBK" w:cs="Times New Roman" w:hAnsi="Times New Roman"/>
          <w:color w:val="1F2329"/>
          <w:sz w:val="32"/>
          <w:szCs w:val="32"/>
        </w:rPr>
      </w:pPr>
      <w:r>
        <w:rPr>
          <w:rFonts w:ascii="Times New Roman" w:eastAsia="方正仿宋_GBK" w:cs="Times New Roman" w:hAnsi="Times New Roman"/>
          <w:color w:val="1F2329"/>
          <w:kern w:val="2"/>
          <w:sz w:val="32"/>
          <w:szCs w:val="32"/>
          <w:lang w:val="en-US" w:eastAsia="zh-CN" w:bidi="ar-SA"/>
        </w:rPr>
        <w:t>1.</w:t>
      </w:r>
      <w:r>
        <w:rPr>
          <w:rFonts w:ascii="Times New Roman" w:eastAsia="方正仿宋_GBK" w:cs="Times New Roman" w:hAnsi="Times New Roman"/>
          <w:color w:val="1F2329"/>
          <w:sz w:val="32"/>
          <w:szCs w:val="32"/>
        </w:rPr>
        <w:t>验收过程中发现不合格项，施工单位需根据验收意见制定整改方案，明确整改期限和整改措施，在规定期限内完成整改并申请复验。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Chars="200" w:firstLine="640"/>
        <w:rPr>
          <w:rFonts w:ascii="Times New Roman" w:eastAsia="方正仿宋_GBK" w:cs="Times New Roman" w:hAnsi="Times New Roman"/>
          <w:color w:val="1F2329"/>
          <w:sz w:val="32"/>
          <w:szCs w:val="32"/>
        </w:rPr>
      </w:pPr>
      <w:r>
        <w:rPr>
          <w:rFonts w:ascii="Times New Roman" w:eastAsia="方正仿宋_GBK" w:cs="Times New Roman" w:hAnsi="Times New Roman"/>
          <w:color w:val="1F2329"/>
          <w:kern w:val="2"/>
          <w:sz w:val="32"/>
          <w:szCs w:val="32"/>
          <w:lang w:val="en-US" w:eastAsia="zh-CN" w:bidi="ar-SA"/>
        </w:rPr>
        <w:t>2.</w:t>
      </w:r>
      <w:r>
        <w:rPr>
          <w:rFonts w:ascii="Times New Roman" w:eastAsia="方正仿宋_GBK" w:cs="Times New Roman" w:hAnsi="Times New Roman"/>
          <w:color w:val="1F2329"/>
          <w:sz w:val="32"/>
          <w:szCs w:val="32"/>
        </w:rPr>
        <w:t>若因施工单位自身原因导致多次验收不合格，或整改后仍无法达到验收标准，甲方有权解除合同，施工单位需承担相应的违约责任，赔偿甲方的全部损失。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Chars="200" w:firstLine="640"/>
        <w:rPr>
          <w:rFonts w:ascii="Times New Roman" w:eastAsia="方正仿宋_GBK" w:cs="Times New Roman" w:hAnsi="Times New Roman"/>
          <w:color w:val="1F2329"/>
          <w:sz w:val="32"/>
          <w:szCs w:val="32"/>
        </w:rPr>
      </w:pPr>
      <w:r>
        <w:rPr>
          <w:rFonts w:ascii="Times New Roman" w:eastAsia="方正仿宋_GBK" w:cs="Times New Roman" w:hAnsi="Times New Roman"/>
          <w:color w:val="1F2329"/>
          <w:kern w:val="2"/>
          <w:sz w:val="32"/>
          <w:szCs w:val="32"/>
          <w:lang w:val="en-US" w:eastAsia="zh-CN" w:bidi="ar-SA"/>
        </w:rPr>
        <w:t>3.</w:t>
      </w:r>
      <w:r>
        <w:rPr>
          <w:rFonts w:ascii="Times New Roman" w:eastAsia="方正仿宋_GBK" w:cs="Times New Roman" w:hAnsi="Times New Roman"/>
          <w:color w:val="1F2329"/>
          <w:sz w:val="32"/>
          <w:szCs w:val="32"/>
        </w:rPr>
        <w:t>整改期间产生的所有费用由施工单位自行承担，且整改期限不计入约定工期，逾期仍未完成整改的，按逾期完工处理。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Chars="200" w:firstLine="640"/>
        <w:rPr>
          <w:rFonts w:ascii="Times New Roman" w:eastAsia="方正仿宋_GBK" w:cs="Times New Roman" w:hAnsi="Times New Roman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num="1" w:space="72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方正小标宋_GBK">
    <w:panose1 w:val="03000509000000000000"/>
    <w:charset w:val="86"/>
    <w:family w:val="auto"/>
    <w:pitch w:val="variable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variable"/>
    <w:sig w:usb0="00000001" w:usb1="080E0000" w:usb2="00000000" w:usb3="00000000" w:csb0="00040000" w:csb1="00000000"/>
  </w:font>
  <w:font w:name="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Lucida Sans">
    <w:altName w:val="DejaVu Sans"/>
    <w:panose1 w:val="020B0602030504020204"/>
    <w:charset w:val="00"/>
    <w:family w:val="auto"/>
    <w:pitch w:val="variable"/>
    <w:sig w:usb0="00000003" w:usb1="00000000" w:usb2="00000000" w:usb3="00000000" w:csb0="20000001" w:csb1="00000000"/>
  </w:font>
  <w:font w:name="Calibri">
    <w:altName w:val="Times New Roman"/>
    <w:panose1 w:val="020F0502020204030204"/>
    <w:charset w:val="00"/>
    <w:family w:val="swiss"/>
    <w:pitch w:val="variable"/>
    <w:sig w:usb0="E10002FF" w:usb1="4000ACFF" w:usb2="00000009" w:usb3="00000000" w:csb0="2000019F" w:csb1="00000000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mc="http://schemas.openxmlformats.org/markup-compatibility/2006" xmlns:w14="http://schemas.microsoft.com/office/word/2010/wordml">
  <w:abstractNum w:abstractNumId="0">
    <w:nsid w:val="5417B2A0"/>
    <w:multiLevelType w:val="multilevel"/>
    <w:tmpl w:val="5417B2A0"/>
    <w:lvl w:ilvl="0">
      <w:start w:val="2"/>
      <w:numFmt w:val="chineseCounting"/>
      <w:lvlRestart w:val="0"/>
      <w:suff w:val="nothing"/>
      <w:lvlText w:val="%1、"/>
      <w:lvlJc w:val="left"/>
      <w:pPr/>
      <w:rPr>
        <w:rFonts w:hint="default"/>
        <w:u w:val="none" w:color="auto"/>
      </w:rPr>
    </w:lvl>
    <w:lvl w:ilvl="1">
      <w:start w:val="1"/>
      <w:numFmt w:val="decimal"/>
      <w:lvlJc w:val="left"/>
      <w:pPr/>
    </w:lvl>
    <w:lvl w:ilvl="2">
      <w:start w:val="1"/>
      <w:numFmt w:val="decimal"/>
      <w:lvlJc w:val="left"/>
      <w:pPr/>
    </w:lvl>
    <w:lvl w:ilvl="3">
      <w:start w:val="1"/>
      <w:numFmt w:val="decimal"/>
      <w:lvlJc w:val="left"/>
      <w:pPr/>
    </w:lvl>
    <w:lvl w:ilvl="4">
      <w:start w:val="1"/>
      <w:numFmt w:val="decimal"/>
      <w:lvlJc w:val="left"/>
      <w:pPr/>
    </w:lvl>
    <w:lvl w:ilvl="5">
      <w:start w:val="1"/>
      <w:numFmt w:val="decimal"/>
      <w:lvlJc w:val="left"/>
      <w:pPr/>
    </w:lvl>
    <w:lvl w:ilvl="6">
      <w:start w:val="1"/>
      <w:numFmt w:val="decimal"/>
      <w:lvlJc w:val="left"/>
      <w:pPr/>
    </w:lvl>
    <w:lvl w:ilvl="7">
      <w:start w:val="1"/>
      <w:numFmt w:val="decimal"/>
      <w:lvlJc w:val="left"/>
      <w:pPr/>
    </w:lvl>
    <w:lvl w:ilvl="8">
      <w:start w:val="1"/>
      <w:numFmt w:val="decimal"/>
      <w:lvlJc w:val="left"/>
      <w:pPr/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80"/>
  <w:doNotDisplayPageBoundaries/>
  <w:bordersDoNotSurroundHeader w:val="0"/>
  <w:bordersDoNotSurroundFooter w:val="0"/>
  <w:documentProtection w:edit="readOnly" w:enforcement="0"/>
  <w:defaultTabStop w:val="420"/>
  <w:drawingGridHorizontalSpacing w:val="105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Lucida Sans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spacing w:before="0" w:beforeAutospacing="1" w:after="0" w:afterAutospacing="1"/>
      <w:jc w:val="left"/>
      <w:outlineLvl w:val="1"/>
    </w:pPr>
    <w:rPr>
      <w:rFonts w:ascii="宋体" w:eastAsia="宋体" w:cs="宋体" w:hAnsi="宋体"/>
      <w:b/>
      <w:bCs/>
      <w:kern w:val="0"/>
      <w:sz w:val="36"/>
      <w:szCs w:val="36"/>
      <w:lang w:val="en-US" w:eastAsia="zh-CN"/>
    </w:rPr>
  </w:style>
  <w:style w:type="paragraph" w:styleId="3">
    <w:name w:val="heading 3"/>
    <w:basedOn w:val="0"/>
    <w:next w:val="0"/>
    <w:pPr>
      <w:spacing w:before="100" w:beforeAutospacing="1" w:after="100" w:afterAutospacing="1"/>
      <w:jc w:val="left"/>
      <w:outlineLvl w:val="2"/>
    </w:pPr>
    <w:rPr>
      <w:rFonts w:ascii="宋体" w:cs="宋体" w:hAnsi="宋体"/>
      <w:b/>
      <w:kern w:val="0"/>
      <w:sz w:val="27"/>
      <w:szCs w:val="27"/>
    </w:rPr>
  </w:style>
  <w:style w:type="character" w:default="1" w:styleId="10">
    <w:name w:val="Default Paragraph Font"/>
  </w:style>
  <w:style w:type="character" w:styleId="15">
    <w:name w:val="Strong"/>
    <w:basedOn w:val="10"/>
    <w:rPr>
      <w:b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customXml" Target="../customXml/item1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3000 0 1 1 1 1"/>
    <sectPr/>
  </customProps>
</customData>
</file>

<file path=customXml/itemProps1.xml><?xml version="1.0" encoding="utf-8"?>
<ds:datastoreItem xmlns:ds="http://schemas.openxmlformats.org/officeDocument/2006/customXml" ds:itemID="{EF243468-6CCE-4BEF-9E13-DDA6E9795F1F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>
  <Template>Normal.eit</Template>
  <TotalTime>0</TotalTime>
  <Application>Yozo_Office27021597764231179</Application>
  <Pages>7</Pages>
  <Words>0</Words>
  <Characters>2488</Characters>
  <Lines>0</Lines>
  <Paragraphs>50</Paragraphs>
  <CharactersWithSpaces>3318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admin</dc:creator>
  <cp:lastModifiedBy>greatwall</cp:lastModifiedBy>
  <cp:revision>0</cp:revision>
  <dcterms:created xsi:type="dcterms:W3CDTF">2026-03-05T01:03:00Z</dcterms:created>
  <dcterms:modified xsi:type="dcterms:W3CDTF">2026-04-15T07:23:44Z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2052-12.8.2.18205</vt:lpwstr>
  </property>
  <property fmtid="{D5CDD505-2E9C-101B-9397-08002B2CF9AE}" pid="3" name="KSOTemplateDocerSaveRecord">
    <vt:lpwstr>eyJoZGlkIjoiZThlMmI2ZDA3YmRmZmQzNzdjNGM0NDc0YzNjOWQ1NzgiLCJ1c2VySWQiOiIxNTc2MDU3MDY3In0=</vt:lpwstr>
  </property>
  <property fmtid="{D5CDD505-2E9C-101B-9397-08002B2CF9AE}" pid="4" name="ICV">
    <vt:lpwstr>B650519A883B4D0F9260BF7E16C30F9F_13</vt:lpwstr>
  </property>
</Properties>
</file>